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C79" w:rsidRDefault="00470C79">
      <w:pPr>
        <w:pStyle w:val="IATED-Authors"/>
        <w:rPr>
          <w:caps/>
          <w:kern w:val="0"/>
          <w:sz w:val="28"/>
          <w:lang w:val="it-IT" w:eastAsia="es-ES"/>
        </w:rPr>
      </w:pPr>
      <w:r w:rsidRPr="00470C79">
        <w:rPr>
          <w:caps/>
          <w:kern w:val="0"/>
          <w:sz w:val="28"/>
          <w:lang w:val="it-IT" w:eastAsia="es-ES"/>
        </w:rPr>
        <w:t>"non vedo l'ora di andare in pensione"</w:t>
      </w:r>
      <w:r w:rsidR="00694D9B">
        <w:rPr>
          <w:caps/>
          <w:kern w:val="0"/>
          <w:sz w:val="28"/>
          <w:lang w:val="it-IT" w:eastAsia="es-ES"/>
        </w:rPr>
        <w:t>:</w:t>
      </w:r>
      <w:r w:rsidRPr="00470C79">
        <w:rPr>
          <w:caps/>
          <w:kern w:val="0"/>
          <w:sz w:val="28"/>
          <w:lang w:val="it-IT" w:eastAsia="es-ES"/>
        </w:rPr>
        <w:t xml:space="preserve"> pr</w:t>
      </w:r>
      <w:r>
        <w:rPr>
          <w:caps/>
          <w:kern w:val="0"/>
          <w:sz w:val="28"/>
          <w:lang w:val="it-IT" w:eastAsia="es-ES"/>
        </w:rPr>
        <w:t>o</w:t>
      </w:r>
      <w:r w:rsidRPr="00470C79">
        <w:rPr>
          <w:caps/>
          <w:kern w:val="0"/>
          <w:sz w:val="28"/>
          <w:lang w:val="it-IT" w:eastAsia="es-ES"/>
        </w:rPr>
        <w:t>cessi psicologici, cognitivi</w:t>
      </w:r>
      <w:r>
        <w:rPr>
          <w:caps/>
          <w:kern w:val="0"/>
          <w:sz w:val="28"/>
          <w:lang w:val="it-IT" w:eastAsia="es-ES"/>
        </w:rPr>
        <w:t>, comportamentali ed economici</w:t>
      </w:r>
    </w:p>
    <w:p w:rsidR="004B0DD4" w:rsidRPr="006C5F08" w:rsidRDefault="00225A20">
      <w:pPr>
        <w:pStyle w:val="IATED-Authors"/>
        <w:rPr>
          <w:lang w:val="it-IT"/>
        </w:rPr>
      </w:pPr>
      <w:r w:rsidRPr="006C5F08">
        <w:rPr>
          <w:lang w:val="it-IT"/>
        </w:rPr>
        <w:t xml:space="preserve"> </w:t>
      </w:r>
      <w:r w:rsidR="00407A34" w:rsidRPr="006C5F08">
        <w:rPr>
          <w:lang w:val="it-IT"/>
        </w:rPr>
        <w:t>Mario Cardella</w:t>
      </w:r>
      <w:r w:rsidRPr="006C5F08">
        <w:rPr>
          <w:lang w:val="it-IT"/>
        </w:rPr>
        <w:t>,</w:t>
      </w:r>
      <w:r w:rsidR="00407A34" w:rsidRPr="006C5F08">
        <w:rPr>
          <w:lang w:val="it-IT"/>
        </w:rPr>
        <w:t xml:space="preserve"> Marianna Gorini, Chiara Rosati, Margherita Valenti, Vanni Viani</w:t>
      </w:r>
      <w:r w:rsidRPr="006C5F08">
        <w:rPr>
          <w:lang w:val="it-IT"/>
        </w:rPr>
        <w:t xml:space="preserve"> </w:t>
      </w:r>
    </w:p>
    <w:p w:rsidR="004B0DD4" w:rsidRPr="006C5F08" w:rsidRDefault="009E237C" w:rsidP="00407A34">
      <w:pPr>
        <w:pStyle w:val="IATED-Affiliation"/>
        <w:suppressAutoHyphens w:val="0"/>
        <w:autoSpaceDN/>
        <w:textAlignment w:val="auto"/>
        <w:rPr>
          <w:kern w:val="0"/>
          <w:lang w:val="it-IT" w:eastAsia="es-ES"/>
        </w:rPr>
      </w:pPr>
      <w:hyperlink r:id="rId8" w:history="1">
        <w:r w:rsidR="00225A20" w:rsidRPr="006C5F08">
          <w:rPr>
            <w:kern w:val="0"/>
            <w:lang w:val="it-IT" w:eastAsia="es-ES"/>
          </w:rPr>
          <w:t>mario.cardella@student.unisi.it</w:t>
        </w:r>
      </w:hyperlink>
      <w:r w:rsidR="00407A34" w:rsidRPr="006C5F08">
        <w:rPr>
          <w:kern w:val="0"/>
          <w:lang w:val="it-IT" w:eastAsia="es-ES"/>
        </w:rPr>
        <w:t xml:space="preserve"> (Italy)</w:t>
      </w:r>
    </w:p>
    <w:p w:rsidR="004B0DD4" w:rsidRPr="006C5F08" w:rsidRDefault="009E237C" w:rsidP="00407A34">
      <w:pPr>
        <w:pStyle w:val="IATED-Affiliation"/>
        <w:suppressAutoHyphens w:val="0"/>
        <w:autoSpaceDN/>
        <w:textAlignment w:val="auto"/>
        <w:rPr>
          <w:kern w:val="0"/>
          <w:lang w:val="it-IT" w:eastAsia="es-ES"/>
        </w:rPr>
      </w:pPr>
      <w:hyperlink r:id="rId9" w:history="1">
        <w:r w:rsidR="00225A20" w:rsidRPr="006C5F08">
          <w:rPr>
            <w:kern w:val="0"/>
            <w:lang w:val="it-IT" w:eastAsia="es-ES"/>
          </w:rPr>
          <w:t>marianna.gorini@student.unisi.it</w:t>
        </w:r>
      </w:hyperlink>
      <w:r w:rsidR="00407A34" w:rsidRPr="006C5F08">
        <w:rPr>
          <w:kern w:val="0"/>
          <w:lang w:val="it-IT" w:eastAsia="es-ES"/>
        </w:rPr>
        <w:t xml:space="preserve"> (Italy)</w:t>
      </w:r>
    </w:p>
    <w:p w:rsidR="004B0DD4" w:rsidRPr="006C5F08" w:rsidRDefault="009E237C" w:rsidP="00407A34">
      <w:pPr>
        <w:pStyle w:val="IATED-Affiliation"/>
        <w:suppressAutoHyphens w:val="0"/>
        <w:autoSpaceDN/>
        <w:textAlignment w:val="auto"/>
        <w:rPr>
          <w:kern w:val="0"/>
          <w:lang w:val="it-IT" w:eastAsia="es-ES"/>
        </w:rPr>
      </w:pPr>
      <w:hyperlink r:id="rId10" w:history="1">
        <w:r w:rsidR="00225A20" w:rsidRPr="006C5F08">
          <w:rPr>
            <w:kern w:val="0"/>
            <w:lang w:val="it-IT" w:eastAsia="es-ES"/>
          </w:rPr>
          <w:t>chiara.rosati1@student.unisi.it</w:t>
        </w:r>
      </w:hyperlink>
      <w:r w:rsidR="00407A34" w:rsidRPr="006C5F08">
        <w:rPr>
          <w:kern w:val="0"/>
          <w:lang w:val="it-IT" w:eastAsia="es-ES"/>
        </w:rPr>
        <w:t xml:space="preserve"> (Italy)</w:t>
      </w:r>
    </w:p>
    <w:p w:rsidR="004B0DD4" w:rsidRPr="006C5F08" w:rsidRDefault="009E237C" w:rsidP="00407A34">
      <w:pPr>
        <w:pStyle w:val="IATED-Affiliation"/>
        <w:suppressAutoHyphens w:val="0"/>
        <w:autoSpaceDN/>
        <w:textAlignment w:val="auto"/>
        <w:rPr>
          <w:kern w:val="0"/>
          <w:lang w:val="it-IT" w:eastAsia="es-ES"/>
        </w:rPr>
      </w:pPr>
      <w:hyperlink r:id="rId11" w:history="1">
        <w:r w:rsidR="00225A20" w:rsidRPr="006C5F08">
          <w:rPr>
            <w:kern w:val="0"/>
            <w:lang w:val="it-IT" w:eastAsia="es-ES"/>
          </w:rPr>
          <w:t>margherita.valenti@student.unisi.it</w:t>
        </w:r>
      </w:hyperlink>
      <w:r w:rsidR="00407A34" w:rsidRPr="006C5F08">
        <w:rPr>
          <w:kern w:val="0"/>
          <w:lang w:val="it-IT" w:eastAsia="es-ES"/>
        </w:rPr>
        <w:t xml:space="preserve"> (Italy)</w:t>
      </w:r>
    </w:p>
    <w:p w:rsidR="004B0DD4" w:rsidRPr="00D0456C" w:rsidRDefault="009E237C" w:rsidP="00445DA7">
      <w:pPr>
        <w:pStyle w:val="IATED-Affiliation"/>
        <w:suppressAutoHyphens w:val="0"/>
        <w:autoSpaceDN/>
        <w:textAlignment w:val="auto"/>
        <w:rPr>
          <w:kern w:val="0"/>
          <w:lang w:eastAsia="es-ES"/>
        </w:rPr>
      </w:pPr>
      <w:hyperlink r:id="rId12" w:history="1">
        <w:r w:rsidR="00225A20" w:rsidRPr="00D0456C">
          <w:rPr>
            <w:kern w:val="0"/>
            <w:lang w:eastAsia="es-ES"/>
          </w:rPr>
          <w:t>vanni.viani@student.unisi.it</w:t>
        </w:r>
      </w:hyperlink>
      <w:r w:rsidR="00407A34" w:rsidRPr="00D0456C">
        <w:rPr>
          <w:kern w:val="0"/>
          <w:lang w:eastAsia="es-ES"/>
        </w:rPr>
        <w:t xml:space="preserve"> (Italy)</w:t>
      </w:r>
    </w:p>
    <w:p w:rsidR="004B0DD4" w:rsidRPr="00D0456C" w:rsidRDefault="00225A20">
      <w:pPr>
        <w:pStyle w:val="Titolo"/>
      </w:pPr>
      <w:r w:rsidRPr="00D0456C">
        <w:t>Abstract</w:t>
      </w:r>
    </w:p>
    <w:p w:rsidR="004B0DD4" w:rsidRPr="006C5F08" w:rsidRDefault="00225A20" w:rsidP="00445DA7">
      <w:pPr>
        <w:pStyle w:val="Sottotitolo"/>
        <w:jc w:val="both"/>
        <w:rPr>
          <w:i w:val="0"/>
          <w:iCs w:val="0"/>
          <w:lang w:val="it-IT"/>
        </w:rPr>
      </w:pPr>
      <w:r w:rsidRPr="006C5F08">
        <w:rPr>
          <w:i w:val="0"/>
          <w:iCs w:val="0"/>
          <w:sz w:val="20"/>
          <w:szCs w:val="20"/>
          <w:lang w:val="it-IT"/>
        </w:rPr>
        <w:t>I</w:t>
      </w:r>
      <w:r>
        <w:rPr>
          <w:i w:val="0"/>
          <w:iCs w:val="0"/>
          <w:sz w:val="20"/>
          <w:szCs w:val="20"/>
          <w:lang w:val="it-IT"/>
        </w:rPr>
        <w:t>n questo capitol</w:t>
      </w:r>
      <w:r w:rsidR="00154BD4">
        <w:rPr>
          <w:i w:val="0"/>
          <w:iCs w:val="0"/>
          <w:sz w:val="20"/>
          <w:szCs w:val="20"/>
          <w:lang w:val="it-IT"/>
        </w:rPr>
        <w:t>o verranno trattate tematiche in</w:t>
      </w:r>
      <w:r>
        <w:rPr>
          <w:i w:val="0"/>
          <w:iCs w:val="0"/>
          <w:sz w:val="20"/>
          <w:szCs w:val="20"/>
          <w:lang w:val="it-IT"/>
        </w:rPr>
        <w:t>erenti al pre- e post- pensionamento, in particolare que</w:t>
      </w:r>
      <w:r w:rsidR="00A72AB0">
        <w:rPr>
          <w:i w:val="0"/>
          <w:iCs w:val="0"/>
          <w:sz w:val="20"/>
          <w:szCs w:val="20"/>
          <w:lang w:val="it-IT"/>
        </w:rPr>
        <w:t>gli aspetti riguardanti</w:t>
      </w:r>
      <w:r>
        <w:rPr>
          <w:i w:val="0"/>
          <w:iCs w:val="0"/>
          <w:sz w:val="20"/>
          <w:szCs w:val="20"/>
          <w:lang w:val="it-IT"/>
        </w:rPr>
        <w:t xml:space="preserve"> questo periodo di transizione e di come comporti</w:t>
      </w:r>
      <w:r w:rsidR="00A72AB0">
        <w:rPr>
          <w:i w:val="0"/>
          <w:iCs w:val="0"/>
          <w:sz w:val="20"/>
          <w:szCs w:val="20"/>
          <w:lang w:val="it-IT"/>
        </w:rPr>
        <w:t>no</w:t>
      </w:r>
      <w:r>
        <w:rPr>
          <w:i w:val="0"/>
          <w:iCs w:val="0"/>
          <w:sz w:val="20"/>
          <w:szCs w:val="20"/>
          <w:lang w:val="it-IT"/>
        </w:rPr>
        <w:t xml:space="preserve"> un</w:t>
      </w:r>
      <w:r w:rsidR="00A72AB0">
        <w:rPr>
          <w:i w:val="0"/>
          <w:iCs w:val="0"/>
          <w:sz w:val="20"/>
          <w:szCs w:val="20"/>
          <w:lang w:val="it-IT"/>
        </w:rPr>
        <w:t>a riorganizzazione di attività e</w:t>
      </w:r>
      <w:r>
        <w:rPr>
          <w:i w:val="0"/>
          <w:iCs w:val="0"/>
          <w:sz w:val="20"/>
          <w:szCs w:val="20"/>
          <w:lang w:val="it-IT"/>
        </w:rPr>
        <w:t xml:space="preserve"> ruoli, generando comportamenti differenti tra gli individui. </w:t>
      </w:r>
      <w:r w:rsidR="00D253BE" w:rsidRPr="00D253BE">
        <w:rPr>
          <w:i w:val="0"/>
          <w:iCs w:val="0"/>
          <w:sz w:val="20"/>
          <w:szCs w:val="20"/>
          <w:lang w:val="it-IT"/>
        </w:rPr>
        <w:t>Verranno analizzate ricerche e metodi basati sulle motivazioni e sulle reazioni precedenti e susseguenti all’uscita dal lavoro, comprendendo anche gli effetti che la modalità di pensionamento apporta all’individuo. Esporremo come questa fase di vita sia influenzata e guidata da processi comportamentali, sociologici e psicologici collegato alla dimensione dello stress.</w:t>
      </w:r>
      <w:r w:rsidR="00A72AB0">
        <w:rPr>
          <w:i w:val="0"/>
          <w:iCs w:val="0"/>
          <w:sz w:val="20"/>
          <w:szCs w:val="20"/>
          <w:lang w:val="it-IT"/>
        </w:rPr>
        <w:t xml:space="preserve"> </w:t>
      </w:r>
      <w:r w:rsidR="0015503D">
        <w:rPr>
          <w:i w:val="0"/>
          <w:iCs w:val="0"/>
          <w:sz w:val="20"/>
          <w:szCs w:val="20"/>
          <w:lang w:val="it-IT"/>
        </w:rPr>
        <w:t>V</w:t>
      </w:r>
      <w:r w:rsidR="00A72AB0">
        <w:rPr>
          <w:i w:val="0"/>
          <w:iCs w:val="0"/>
          <w:sz w:val="20"/>
          <w:szCs w:val="20"/>
          <w:lang w:val="it-IT"/>
        </w:rPr>
        <w:t>errà presa in causa</w:t>
      </w:r>
      <w:r w:rsidR="0015503D">
        <w:rPr>
          <w:i w:val="0"/>
          <w:iCs w:val="0"/>
          <w:sz w:val="20"/>
          <w:szCs w:val="20"/>
          <w:lang w:val="it-IT"/>
        </w:rPr>
        <w:t xml:space="preserve"> inoltre</w:t>
      </w:r>
      <w:r w:rsidR="00A72AB0">
        <w:rPr>
          <w:i w:val="0"/>
          <w:iCs w:val="0"/>
          <w:sz w:val="20"/>
          <w:szCs w:val="20"/>
          <w:lang w:val="it-IT"/>
        </w:rPr>
        <w:t xml:space="preserve"> la problematica della differenza di genere e di come agisca su tutto il percorso lavorativo e di pensionamento.</w:t>
      </w:r>
      <w:r w:rsidR="0090705E">
        <w:rPr>
          <w:i w:val="0"/>
          <w:iCs w:val="0"/>
          <w:sz w:val="20"/>
          <w:szCs w:val="20"/>
          <w:lang w:val="it-IT"/>
        </w:rPr>
        <w:t xml:space="preserve"> </w:t>
      </w:r>
    </w:p>
    <w:p w:rsidR="004B0DD4" w:rsidRPr="006C5F08" w:rsidRDefault="00C62DD3">
      <w:pPr>
        <w:pStyle w:val="Titolo1"/>
        <w:rPr>
          <w:lang w:val="it-IT"/>
        </w:rPr>
      </w:pPr>
      <w:r w:rsidRPr="006C5F08">
        <w:rPr>
          <w:szCs w:val="24"/>
          <w:lang w:val="it-IT"/>
        </w:rPr>
        <w:t>Introduzione</w:t>
      </w:r>
      <w:r w:rsidR="00225A20" w:rsidRPr="006C5F08">
        <w:rPr>
          <w:szCs w:val="24"/>
          <w:lang w:val="it-IT"/>
        </w:rPr>
        <w:t xml:space="preserve"> </w:t>
      </w:r>
    </w:p>
    <w:p w:rsidR="00F33CE8" w:rsidRDefault="00F33CE8" w:rsidP="00F33CE8">
      <w:pPr>
        <w:pStyle w:val="Titolo1"/>
        <w:rPr>
          <w:rFonts w:eastAsia="Microsoft YaHei"/>
          <w:b w:val="0"/>
          <w:bCs w:val="0"/>
          <w:caps w:val="0"/>
          <w:sz w:val="20"/>
          <w:szCs w:val="20"/>
          <w:lang w:val="it-IT"/>
        </w:rPr>
      </w:pPr>
      <w:r>
        <w:rPr>
          <w:rFonts w:eastAsia="Microsoft YaHei"/>
          <w:b w:val="0"/>
          <w:bCs w:val="0"/>
          <w:caps w:val="0"/>
          <w:sz w:val="20"/>
          <w:szCs w:val="20"/>
          <w:lang w:val="it-IT"/>
        </w:rPr>
        <w:t>Le dinamiche relative all</w:t>
      </w:r>
      <w:r w:rsidR="007B3E5E">
        <w:rPr>
          <w:rFonts w:eastAsia="Microsoft YaHei"/>
          <w:b w:val="0"/>
          <w:bCs w:val="0"/>
          <w:caps w:val="0"/>
          <w:sz w:val="20"/>
          <w:szCs w:val="20"/>
          <w:lang w:val="it-IT"/>
        </w:rPr>
        <w:t>a pensione sono da sempre oggetto</w:t>
      </w:r>
      <w:r>
        <w:rPr>
          <w:rFonts w:eastAsia="Microsoft YaHei"/>
          <w:b w:val="0"/>
          <w:bCs w:val="0"/>
          <w:caps w:val="0"/>
          <w:sz w:val="20"/>
          <w:szCs w:val="20"/>
          <w:lang w:val="it-IT"/>
        </w:rPr>
        <w:t xml:space="preserve"> di studi in campo sociologico e psicolo</w:t>
      </w:r>
      <w:r w:rsidR="007B3E5E">
        <w:rPr>
          <w:rFonts w:eastAsia="Microsoft YaHei"/>
          <w:b w:val="0"/>
          <w:bCs w:val="0"/>
          <w:caps w:val="0"/>
          <w:sz w:val="20"/>
          <w:szCs w:val="20"/>
          <w:lang w:val="it-IT"/>
        </w:rPr>
        <w:t>gico. Per comprendere a pieno</w:t>
      </w:r>
      <w:r>
        <w:rPr>
          <w:rFonts w:eastAsia="Microsoft YaHei"/>
          <w:b w:val="0"/>
          <w:bCs w:val="0"/>
          <w:caps w:val="0"/>
          <w:sz w:val="20"/>
          <w:szCs w:val="20"/>
          <w:lang w:val="it-IT"/>
        </w:rPr>
        <w:t xml:space="preserve"> i processi che accompagnano il soggetto in questa fase è necessario consi</w:t>
      </w:r>
      <w:r w:rsidR="007B3E5E">
        <w:rPr>
          <w:rFonts w:eastAsia="Microsoft YaHei"/>
          <w:b w:val="0"/>
          <w:bCs w:val="0"/>
          <w:caps w:val="0"/>
          <w:sz w:val="20"/>
          <w:szCs w:val="20"/>
          <w:lang w:val="it-IT"/>
        </w:rPr>
        <w:t>derarli attraverso una visione più ampia</w:t>
      </w:r>
      <w:r w:rsidR="00D832D4">
        <w:rPr>
          <w:rFonts w:eastAsia="Microsoft YaHei"/>
          <w:b w:val="0"/>
          <w:bCs w:val="0"/>
          <w:caps w:val="0"/>
          <w:sz w:val="20"/>
          <w:szCs w:val="20"/>
          <w:lang w:val="it-IT"/>
        </w:rPr>
        <w:t xml:space="preserve"> rispetto al processo stesso,</w:t>
      </w:r>
      <w:r w:rsidR="007B3E5E">
        <w:rPr>
          <w:rFonts w:eastAsia="Microsoft YaHei"/>
          <w:b w:val="0"/>
          <w:bCs w:val="0"/>
          <w:caps w:val="0"/>
          <w:sz w:val="20"/>
          <w:szCs w:val="20"/>
          <w:lang w:val="it-IT"/>
        </w:rPr>
        <w:t xml:space="preserve"> prendendo in esame </w:t>
      </w:r>
      <w:r>
        <w:rPr>
          <w:rFonts w:eastAsia="Microsoft YaHei"/>
          <w:b w:val="0"/>
          <w:bCs w:val="0"/>
          <w:caps w:val="0"/>
          <w:sz w:val="20"/>
          <w:szCs w:val="20"/>
          <w:lang w:val="it-IT"/>
        </w:rPr>
        <w:t>n</w:t>
      </w:r>
      <w:r w:rsidR="007B3E5E">
        <w:rPr>
          <w:rFonts w:eastAsia="Microsoft YaHei"/>
          <w:b w:val="0"/>
          <w:bCs w:val="0"/>
          <w:caps w:val="0"/>
          <w:sz w:val="20"/>
          <w:szCs w:val="20"/>
          <w:lang w:val="it-IT"/>
        </w:rPr>
        <w:t>on solo la fase di pensionamento, ma tutto il percorso</w:t>
      </w:r>
      <w:r>
        <w:rPr>
          <w:rFonts w:eastAsia="Microsoft YaHei"/>
          <w:b w:val="0"/>
          <w:bCs w:val="0"/>
          <w:caps w:val="0"/>
          <w:sz w:val="20"/>
          <w:szCs w:val="20"/>
          <w:lang w:val="it-IT"/>
        </w:rPr>
        <w:t xml:space="preserve"> c</w:t>
      </w:r>
      <w:r w:rsidR="00DB27B2">
        <w:rPr>
          <w:rFonts w:eastAsia="Microsoft YaHei"/>
          <w:b w:val="0"/>
          <w:bCs w:val="0"/>
          <w:caps w:val="0"/>
          <w:sz w:val="20"/>
          <w:szCs w:val="20"/>
          <w:lang w:val="it-IT"/>
        </w:rPr>
        <w:t>he ha effetto</w:t>
      </w:r>
      <w:r>
        <w:rPr>
          <w:rFonts w:eastAsia="Microsoft YaHei"/>
          <w:b w:val="0"/>
          <w:bCs w:val="0"/>
          <w:caps w:val="0"/>
          <w:sz w:val="20"/>
          <w:szCs w:val="20"/>
          <w:lang w:val="it-IT"/>
        </w:rPr>
        <w:t xml:space="preserve"> su</w:t>
      </w:r>
      <w:r w:rsidR="007B3E5E">
        <w:rPr>
          <w:rFonts w:eastAsia="Microsoft YaHei"/>
          <w:b w:val="0"/>
          <w:bCs w:val="0"/>
          <w:caps w:val="0"/>
          <w:sz w:val="20"/>
          <w:szCs w:val="20"/>
          <w:lang w:val="it-IT"/>
        </w:rPr>
        <w:t xml:space="preserve"> di</w:t>
      </w:r>
      <w:r>
        <w:rPr>
          <w:rFonts w:eastAsia="Microsoft YaHei"/>
          <w:b w:val="0"/>
          <w:bCs w:val="0"/>
          <w:caps w:val="0"/>
          <w:sz w:val="20"/>
          <w:szCs w:val="20"/>
          <w:lang w:val="it-IT"/>
        </w:rPr>
        <w:t xml:space="preserve"> essa</w:t>
      </w:r>
      <w:r w:rsidR="00DB27B2">
        <w:rPr>
          <w:rFonts w:eastAsia="Microsoft YaHei"/>
          <w:b w:val="0"/>
          <w:bCs w:val="0"/>
          <w:caps w:val="0"/>
          <w:sz w:val="20"/>
          <w:szCs w:val="20"/>
          <w:lang w:val="it-IT"/>
        </w:rPr>
        <w:t>,</w:t>
      </w:r>
      <w:r w:rsidR="00131E22">
        <w:rPr>
          <w:rFonts w:eastAsia="Microsoft YaHei"/>
          <w:b w:val="0"/>
          <w:bCs w:val="0"/>
          <w:caps w:val="0"/>
          <w:sz w:val="20"/>
          <w:szCs w:val="20"/>
          <w:lang w:val="it-IT"/>
        </w:rPr>
        <w:t xml:space="preserve"> che va </w:t>
      </w:r>
      <w:r>
        <w:rPr>
          <w:rFonts w:eastAsia="Microsoft YaHei"/>
          <w:b w:val="0"/>
          <w:bCs w:val="0"/>
          <w:caps w:val="0"/>
          <w:sz w:val="20"/>
          <w:szCs w:val="20"/>
          <w:lang w:val="it-IT"/>
        </w:rPr>
        <w:t>dal</w:t>
      </w:r>
      <w:r w:rsidR="00DB27B2">
        <w:rPr>
          <w:rFonts w:eastAsia="Microsoft YaHei"/>
          <w:b w:val="0"/>
          <w:bCs w:val="0"/>
          <w:caps w:val="0"/>
          <w:sz w:val="20"/>
          <w:szCs w:val="20"/>
          <w:lang w:val="it-IT"/>
        </w:rPr>
        <w:t>l’ inizio dell’attività lavorativa a</w:t>
      </w:r>
      <w:r w:rsidR="00CF6F6D">
        <w:rPr>
          <w:rFonts w:eastAsia="Microsoft YaHei"/>
          <w:b w:val="0"/>
          <w:bCs w:val="0"/>
          <w:caps w:val="0"/>
          <w:sz w:val="20"/>
          <w:szCs w:val="20"/>
          <w:lang w:val="it-IT"/>
        </w:rPr>
        <w:t>l periodo successivo al ritiro.</w:t>
      </w:r>
      <w:r w:rsidR="00DB27B2">
        <w:rPr>
          <w:rFonts w:eastAsia="Microsoft YaHei"/>
          <w:b w:val="0"/>
          <w:bCs w:val="0"/>
          <w:caps w:val="0"/>
          <w:sz w:val="20"/>
          <w:szCs w:val="20"/>
          <w:lang w:val="it-IT"/>
        </w:rPr>
        <w:t xml:space="preserve"> </w:t>
      </w:r>
      <w:r w:rsidR="00D832D4">
        <w:rPr>
          <w:rFonts w:eastAsia="Microsoft YaHei"/>
          <w:b w:val="0"/>
          <w:bCs w:val="0"/>
          <w:caps w:val="0"/>
          <w:sz w:val="20"/>
          <w:szCs w:val="20"/>
          <w:lang w:val="it-IT"/>
        </w:rPr>
        <w:t>Ciò che in queste pagine cercheremo di dimostrare</w:t>
      </w:r>
      <w:r w:rsidR="002617C9">
        <w:rPr>
          <w:rFonts w:eastAsia="Microsoft YaHei"/>
          <w:b w:val="0"/>
          <w:bCs w:val="0"/>
          <w:caps w:val="0"/>
          <w:sz w:val="20"/>
          <w:szCs w:val="20"/>
          <w:lang w:val="it-IT"/>
        </w:rPr>
        <w:t>,</w:t>
      </w:r>
      <w:r w:rsidR="00D832D4">
        <w:rPr>
          <w:rFonts w:eastAsia="Microsoft YaHei"/>
          <w:b w:val="0"/>
          <w:bCs w:val="0"/>
          <w:caps w:val="0"/>
          <w:sz w:val="20"/>
          <w:szCs w:val="20"/>
          <w:lang w:val="it-IT"/>
        </w:rPr>
        <w:t xml:space="preserve"> riguarda come l’effetto che fenomeni e processi psicologici </w:t>
      </w:r>
      <w:r w:rsidR="00C7278E">
        <w:rPr>
          <w:rFonts w:eastAsia="Microsoft YaHei"/>
          <w:b w:val="0"/>
          <w:bCs w:val="0"/>
          <w:caps w:val="0"/>
          <w:sz w:val="20"/>
          <w:szCs w:val="20"/>
          <w:lang w:val="it-IT"/>
        </w:rPr>
        <w:t>collegati a</w:t>
      </w:r>
      <w:r w:rsidR="00D832D4">
        <w:rPr>
          <w:rFonts w:eastAsia="Microsoft YaHei"/>
          <w:b w:val="0"/>
          <w:bCs w:val="0"/>
          <w:caps w:val="0"/>
          <w:sz w:val="20"/>
          <w:szCs w:val="20"/>
          <w:lang w:val="it-IT"/>
        </w:rPr>
        <w:t xml:space="preserve"> aspetti del lavoro e della pensione</w:t>
      </w:r>
      <w:r w:rsidR="002617C9">
        <w:rPr>
          <w:rFonts w:eastAsia="Microsoft YaHei"/>
          <w:b w:val="0"/>
          <w:bCs w:val="0"/>
          <w:caps w:val="0"/>
          <w:sz w:val="20"/>
          <w:szCs w:val="20"/>
          <w:lang w:val="it-IT"/>
        </w:rPr>
        <w:t>,</w:t>
      </w:r>
      <w:r w:rsidR="00D832D4">
        <w:rPr>
          <w:rFonts w:eastAsia="Microsoft YaHei"/>
          <w:b w:val="0"/>
          <w:bCs w:val="0"/>
          <w:caps w:val="0"/>
          <w:sz w:val="20"/>
          <w:szCs w:val="20"/>
          <w:lang w:val="it-IT"/>
        </w:rPr>
        <w:t xml:space="preserve"> </w:t>
      </w:r>
      <w:r w:rsidR="00C7278E">
        <w:rPr>
          <w:rFonts w:eastAsia="Microsoft YaHei"/>
          <w:b w:val="0"/>
          <w:bCs w:val="0"/>
          <w:caps w:val="0"/>
          <w:sz w:val="20"/>
          <w:szCs w:val="20"/>
          <w:lang w:val="it-IT"/>
        </w:rPr>
        <w:t>siano essenziali per descrivere tutte quelle problematiche che si sviluppano in tarda età, relative a stress, percezione dell’aspettativa di vita</w:t>
      </w:r>
      <w:r w:rsidR="00D6703A">
        <w:rPr>
          <w:rFonts w:eastAsia="Microsoft YaHei"/>
          <w:b w:val="0"/>
          <w:bCs w:val="0"/>
          <w:caps w:val="0"/>
          <w:sz w:val="20"/>
          <w:szCs w:val="20"/>
          <w:lang w:val="it-IT"/>
        </w:rPr>
        <w:t xml:space="preserve"> e cambiamenti comportamentali inaspettati o inusuali.</w:t>
      </w:r>
    </w:p>
    <w:p w:rsidR="0004669D" w:rsidRPr="00B13B37" w:rsidRDefault="00B13B37" w:rsidP="00B13B37">
      <w:pPr>
        <w:rPr>
          <w:rFonts w:ascii="Arial" w:eastAsia="Microsoft YaHei" w:hAnsi="Arial"/>
          <w:sz w:val="20"/>
          <w:lang w:bidi="ar-SA"/>
        </w:rPr>
      </w:pPr>
      <w:r>
        <w:rPr>
          <w:rFonts w:eastAsia="Microsoft YaHei"/>
        </w:rPr>
        <w:br w:type="page"/>
      </w:r>
    </w:p>
    <w:p w:rsidR="0004669D" w:rsidRPr="006C5F08" w:rsidRDefault="0004669D" w:rsidP="00627D45">
      <w:pPr>
        <w:pStyle w:val="Titolo1"/>
        <w:numPr>
          <w:ilvl w:val="0"/>
          <w:numId w:val="39"/>
        </w:numPr>
        <w:rPr>
          <w:b w:val="0"/>
          <w:i/>
          <w:sz w:val="24"/>
          <w:szCs w:val="24"/>
          <w:lang w:val="it-IT"/>
        </w:rPr>
      </w:pPr>
      <w:r>
        <w:rPr>
          <w:sz w:val="24"/>
          <w:szCs w:val="24"/>
          <w:lang w:val="it-IT"/>
        </w:rPr>
        <w:lastRenderedPageBreak/>
        <w:t>Gli atteggiamenti caratterizzanti del processo pensionistico complessivo</w:t>
      </w:r>
    </w:p>
    <w:p w:rsidR="0004669D" w:rsidRDefault="0004669D" w:rsidP="0004669D">
      <w:pPr>
        <w:pStyle w:val="Standard"/>
        <w:spacing w:after="0"/>
        <w:rPr>
          <w:szCs w:val="20"/>
          <w:lang w:val="it-IT"/>
        </w:rPr>
      </w:pPr>
      <w:r>
        <w:rPr>
          <w:szCs w:val="20"/>
          <w:lang w:val="it-IT"/>
        </w:rPr>
        <w:t xml:space="preserve">Definiamo il </w:t>
      </w:r>
      <w:r w:rsidRPr="005E3212">
        <w:rPr>
          <w:b/>
          <w:szCs w:val="20"/>
          <w:lang w:val="it-IT"/>
        </w:rPr>
        <w:t>comportamento</w:t>
      </w:r>
      <w:r>
        <w:rPr>
          <w:szCs w:val="20"/>
          <w:lang w:val="it-IT"/>
        </w:rPr>
        <w:t xml:space="preserve"> come il modo di agire e reagire, in questo caso di un organismo, messo in relazione con altri organismi o con l’ambiente stesso. Vedremo tramite l’analisi e lo studio del comportamento che questo processo non si dimostrerà sempre così facilmente, cambiando in base allo stesso individuo.</w:t>
      </w:r>
    </w:p>
    <w:p w:rsidR="0004669D" w:rsidRDefault="0004669D" w:rsidP="0004669D">
      <w:pPr>
        <w:pStyle w:val="Standard"/>
        <w:spacing w:after="0"/>
        <w:rPr>
          <w:szCs w:val="20"/>
          <w:lang w:val="it-IT"/>
        </w:rPr>
      </w:pPr>
      <w:r>
        <w:rPr>
          <w:szCs w:val="20"/>
          <w:lang w:val="it-IT"/>
        </w:rPr>
        <w:t xml:space="preserve">Possono essere prese in considerazione alcune teorie </w:t>
      </w:r>
      <w:r w:rsidRPr="00AE633E">
        <w:rPr>
          <w:b/>
          <w:szCs w:val="20"/>
          <w:lang w:val="it-IT"/>
        </w:rPr>
        <w:t>socio-comportamentali</w:t>
      </w:r>
      <w:r>
        <w:rPr>
          <w:szCs w:val="20"/>
          <w:lang w:val="it-IT"/>
        </w:rPr>
        <w:t xml:space="preserve"> che si riferiscono all’intero processo di pensionamento:</w:t>
      </w:r>
    </w:p>
    <w:p w:rsidR="0004669D" w:rsidRPr="009709CE" w:rsidRDefault="0004669D" w:rsidP="0004669D">
      <w:pPr>
        <w:pStyle w:val="Standard"/>
        <w:numPr>
          <w:ilvl w:val="0"/>
          <w:numId w:val="24"/>
        </w:numPr>
        <w:spacing w:after="0"/>
        <w:rPr>
          <w:szCs w:val="20"/>
          <w:lang w:val="it-IT"/>
        </w:rPr>
      </w:pPr>
      <w:r w:rsidRPr="006C5F08">
        <w:rPr>
          <w:rFonts w:cs="Times New Roman"/>
          <w:kern w:val="0"/>
          <w:lang w:val="it-IT" w:eastAsia="es-ES"/>
        </w:rPr>
        <w:t xml:space="preserve">La </w:t>
      </w:r>
      <w:proofErr w:type="spellStart"/>
      <w:r w:rsidRPr="006C5F08">
        <w:rPr>
          <w:rFonts w:cs="Times New Roman"/>
          <w:b/>
          <w:kern w:val="0"/>
          <w:lang w:val="it-IT" w:eastAsia="es-ES"/>
        </w:rPr>
        <w:t>Role</w:t>
      </w:r>
      <w:proofErr w:type="spellEnd"/>
      <w:r w:rsidRPr="006C5F08">
        <w:rPr>
          <w:rFonts w:cs="Times New Roman"/>
          <w:b/>
          <w:kern w:val="0"/>
          <w:lang w:val="it-IT" w:eastAsia="es-ES"/>
        </w:rPr>
        <w:t xml:space="preserve"> </w:t>
      </w:r>
      <w:proofErr w:type="spellStart"/>
      <w:r w:rsidRPr="006C5F08">
        <w:rPr>
          <w:rFonts w:cs="Times New Roman"/>
          <w:b/>
          <w:kern w:val="0"/>
          <w:lang w:val="it-IT" w:eastAsia="es-ES"/>
        </w:rPr>
        <w:t>Theory</w:t>
      </w:r>
      <w:proofErr w:type="spellEnd"/>
      <w:r w:rsidRPr="006C5F08">
        <w:rPr>
          <w:rFonts w:cs="Times New Roman"/>
          <w:kern w:val="0"/>
          <w:lang w:val="it-IT" w:eastAsia="es-ES"/>
        </w:rPr>
        <w:t xml:space="preserve"> (Carter e Cook 1995; George 1990) Che vede il pensionamento come transizione e ridefinizione di ruoli attraverso due fattori: l'importanza del ruolo lavorativo nell’identità personale e la presenza di altri ruoli sociali separati da quello lavorativo che possono rimpiazzarlo.</w:t>
      </w:r>
    </w:p>
    <w:p w:rsidR="0004669D" w:rsidRPr="006C5F08" w:rsidRDefault="0004669D" w:rsidP="0004669D">
      <w:pPr>
        <w:pStyle w:val="Standard"/>
        <w:numPr>
          <w:ilvl w:val="0"/>
          <w:numId w:val="24"/>
        </w:numPr>
        <w:spacing w:after="0"/>
        <w:ind w:right="326"/>
        <w:rPr>
          <w:rFonts w:cs="Times New Roman"/>
          <w:kern w:val="0"/>
          <w:lang w:val="it-IT" w:eastAsia="es-ES"/>
        </w:rPr>
      </w:pPr>
      <w:r w:rsidRPr="006C5F08">
        <w:rPr>
          <w:rFonts w:cs="Times New Roman"/>
          <w:kern w:val="0"/>
          <w:lang w:val="it-IT" w:eastAsia="es-ES"/>
        </w:rPr>
        <w:t xml:space="preserve">La </w:t>
      </w:r>
      <w:proofErr w:type="spellStart"/>
      <w:r w:rsidRPr="006C5F08">
        <w:rPr>
          <w:rFonts w:cs="Times New Roman"/>
          <w:b/>
          <w:kern w:val="0"/>
          <w:lang w:val="it-IT" w:eastAsia="es-ES"/>
        </w:rPr>
        <w:t>Continuity</w:t>
      </w:r>
      <w:proofErr w:type="spellEnd"/>
      <w:r w:rsidRPr="006C5F08">
        <w:rPr>
          <w:rFonts w:cs="Times New Roman"/>
          <w:b/>
          <w:kern w:val="0"/>
          <w:lang w:val="it-IT" w:eastAsia="es-ES"/>
        </w:rPr>
        <w:t xml:space="preserve"> </w:t>
      </w:r>
      <w:proofErr w:type="spellStart"/>
      <w:r w:rsidRPr="006C5F08">
        <w:rPr>
          <w:rFonts w:cs="Times New Roman"/>
          <w:b/>
          <w:kern w:val="0"/>
          <w:lang w:val="it-IT" w:eastAsia="es-ES"/>
        </w:rPr>
        <w:t>Theory</w:t>
      </w:r>
      <w:proofErr w:type="spellEnd"/>
      <w:r w:rsidRPr="006C5F08">
        <w:rPr>
          <w:rFonts w:cs="Times New Roman"/>
          <w:kern w:val="0"/>
          <w:lang w:val="it-IT" w:eastAsia="es-ES"/>
        </w:rPr>
        <w:t xml:space="preserve"> (</w:t>
      </w:r>
      <w:proofErr w:type="spellStart"/>
      <w:r w:rsidRPr="006C5F08">
        <w:rPr>
          <w:rFonts w:cs="Times New Roman"/>
          <w:kern w:val="0"/>
          <w:lang w:val="it-IT" w:eastAsia="es-ES"/>
        </w:rPr>
        <w:t>Atchley</w:t>
      </w:r>
      <w:proofErr w:type="spellEnd"/>
      <w:r w:rsidRPr="006C5F08">
        <w:rPr>
          <w:rFonts w:cs="Times New Roman"/>
          <w:kern w:val="0"/>
          <w:lang w:val="it-IT" w:eastAsia="es-ES"/>
        </w:rPr>
        <w:t xml:space="preserve"> 1999) Teoria evolutiva dell’età matura, vede la continuità nelle azioni consolidate in età </w:t>
      </w:r>
      <w:r>
        <w:rPr>
          <w:rFonts w:cs="Times New Roman"/>
          <w:kern w:val="0"/>
          <w:lang w:val="it-IT" w:eastAsia="es-ES"/>
        </w:rPr>
        <w:t xml:space="preserve">adulta </w:t>
      </w:r>
      <w:r w:rsidRPr="006C5F08">
        <w:rPr>
          <w:rFonts w:cs="Times New Roman"/>
          <w:kern w:val="0"/>
          <w:lang w:val="it-IT" w:eastAsia="es-ES"/>
        </w:rPr>
        <w:t>(famiglia, lavoro, comunità) come strategia per fronteggiare i cambiamenti sociali fisici e cognitivi che si presentano durante la fase finale della vita.</w:t>
      </w:r>
    </w:p>
    <w:p w:rsidR="0004669D" w:rsidRPr="006C5F08" w:rsidRDefault="0004669D" w:rsidP="0004669D">
      <w:pPr>
        <w:pStyle w:val="Standard"/>
        <w:numPr>
          <w:ilvl w:val="0"/>
          <w:numId w:val="24"/>
        </w:numPr>
        <w:spacing w:after="0"/>
        <w:ind w:right="326"/>
        <w:rPr>
          <w:rFonts w:cs="Times New Roman"/>
          <w:kern w:val="0"/>
          <w:lang w:val="it-IT" w:eastAsia="es-ES"/>
        </w:rPr>
      </w:pPr>
      <w:r w:rsidRPr="006C5F08">
        <w:rPr>
          <w:rFonts w:cs="Times New Roman"/>
          <w:kern w:val="0"/>
          <w:lang w:val="it-IT" w:eastAsia="es-ES"/>
        </w:rPr>
        <w:t xml:space="preserve">La </w:t>
      </w:r>
      <w:proofErr w:type="spellStart"/>
      <w:r w:rsidRPr="006C5F08">
        <w:rPr>
          <w:rFonts w:cs="Times New Roman"/>
          <w:b/>
          <w:kern w:val="0"/>
          <w:lang w:val="it-IT" w:eastAsia="es-ES"/>
        </w:rPr>
        <w:t>Activity</w:t>
      </w:r>
      <w:proofErr w:type="spellEnd"/>
      <w:r w:rsidRPr="006C5F08">
        <w:rPr>
          <w:rFonts w:cs="Times New Roman"/>
          <w:b/>
          <w:kern w:val="0"/>
          <w:lang w:val="it-IT" w:eastAsia="es-ES"/>
        </w:rPr>
        <w:t xml:space="preserve"> </w:t>
      </w:r>
      <w:proofErr w:type="spellStart"/>
      <w:r w:rsidRPr="006C5F08">
        <w:rPr>
          <w:rFonts w:cs="Times New Roman"/>
          <w:b/>
          <w:kern w:val="0"/>
          <w:lang w:val="it-IT" w:eastAsia="es-ES"/>
        </w:rPr>
        <w:t>Theory</w:t>
      </w:r>
      <w:proofErr w:type="spellEnd"/>
      <w:r w:rsidRPr="006C5F08">
        <w:rPr>
          <w:rFonts w:cs="Times New Roman"/>
          <w:kern w:val="0"/>
          <w:lang w:val="it-IT" w:eastAsia="es-ES"/>
        </w:rPr>
        <w:t xml:space="preserve"> (</w:t>
      </w:r>
      <w:proofErr w:type="spellStart"/>
      <w:r w:rsidRPr="006C5F08">
        <w:rPr>
          <w:rFonts w:cs="Times New Roman"/>
          <w:kern w:val="0"/>
          <w:lang w:val="it-IT" w:eastAsia="es-ES"/>
        </w:rPr>
        <w:t>Havingurst</w:t>
      </w:r>
      <w:proofErr w:type="spellEnd"/>
      <w:r w:rsidRPr="006C5F08">
        <w:rPr>
          <w:rFonts w:cs="Times New Roman"/>
          <w:kern w:val="0"/>
          <w:lang w:val="it-IT" w:eastAsia="es-ES"/>
        </w:rPr>
        <w:t xml:space="preserve">, 1976; H e </w:t>
      </w:r>
      <w:proofErr w:type="spellStart"/>
      <w:r w:rsidRPr="006C5F08">
        <w:rPr>
          <w:rFonts w:cs="Times New Roman"/>
          <w:kern w:val="0"/>
          <w:lang w:val="it-IT" w:eastAsia="es-ES"/>
        </w:rPr>
        <w:t>Albrecht</w:t>
      </w:r>
      <w:proofErr w:type="spellEnd"/>
      <w:r w:rsidRPr="006C5F08">
        <w:rPr>
          <w:rFonts w:cs="Times New Roman"/>
          <w:kern w:val="0"/>
          <w:lang w:val="it-IT" w:eastAsia="es-ES"/>
        </w:rPr>
        <w:t xml:space="preserve">, 1953; </w:t>
      </w:r>
      <w:proofErr w:type="spellStart"/>
      <w:r w:rsidRPr="006C5F08">
        <w:rPr>
          <w:rFonts w:cs="Times New Roman"/>
          <w:kern w:val="0"/>
          <w:lang w:val="it-IT" w:eastAsia="es-ES"/>
        </w:rPr>
        <w:t>Monnel</w:t>
      </w:r>
      <w:proofErr w:type="spellEnd"/>
      <w:r w:rsidRPr="006C5F08">
        <w:rPr>
          <w:rFonts w:cs="Times New Roman"/>
          <w:kern w:val="0"/>
          <w:lang w:val="it-IT" w:eastAsia="es-ES"/>
        </w:rPr>
        <w:t xml:space="preserve">, 1993; </w:t>
      </w:r>
      <w:proofErr w:type="spellStart"/>
      <w:r w:rsidRPr="006C5F08">
        <w:rPr>
          <w:rFonts w:cs="Times New Roman"/>
          <w:kern w:val="0"/>
          <w:lang w:val="it-IT" w:eastAsia="es-ES"/>
        </w:rPr>
        <w:t>Rosow</w:t>
      </w:r>
      <w:proofErr w:type="spellEnd"/>
      <w:r w:rsidRPr="006C5F08">
        <w:rPr>
          <w:rFonts w:cs="Times New Roman"/>
          <w:kern w:val="0"/>
          <w:lang w:val="it-IT" w:eastAsia="es-ES"/>
        </w:rPr>
        <w:t>, 1967) la quale ritiene sia importante che i ritmi abituali legati ai vecchi ruoli lavorativi e sociali precedenti alla pensione vengano mantenuti durante l’anzianità e integrati con i nuovi, in modo da evitare un decadimento generale dell’individuo.</w:t>
      </w:r>
    </w:p>
    <w:p w:rsidR="0004669D" w:rsidRPr="006C5F08" w:rsidRDefault="0004669D" w:rsidP="0004669D">
      <w:pPr>
        <w:pStyle w:val="Standard"/>
        <w:numPr>
          <w:ilvl w:val="0"/>
          <w:numId w:val="24"/>
        </w:numPr>
        <w:spacing w:after="0"/>
        <w:ind w:right="326"/>
        <w:rPr>
          <w:rFonts w:cs="Times New Roman"/>
          <w:kern w:val="0"/>
          <w:lang w:val="it-IT" w:eastAsia="es-ES"/>
        </w:rPr>
      </w:pPr>
      <w:r w:rsidRPr="006C5F08">
        <w:rPr>
          <w:rFonts w:cs="Times New Roman"/>
          <w:kern w:val="0"/>
          <w:lang w:val="it-IT" w:eastAsia="es-ES"/>
        </w:rPr>
        <w:t xml:space="preserve">La </w:t>
      </w:r>
      <w:proofErr w:type="spellStart"/>
      <w:r w:rsidRPr="006C5F08">
        <w:rPr>
          <w:rFonts w:cs="Times New Roman"/>
          <w:b/>
          <w:kern w:val="0"/>
          <w:lang w:val="it-IT" w:eastAsia="es-ES"/>
        </w:rPr>
        <w:t>Consolidation</w:t>
      </w:r>
      <w:proofErr w:type="spellEnd"/>
      <w:r w:rsidRPr="006C5F08">
        <w:rPr>
          <w:rFonts w:cs="Times New Roman"/>
          <w:b/>
          <w:kern w:val="0"/>
          <w:lang w:val="it-IT" w:eastAsia="es-ES"/>
        </w:rPr>
        <w:t xml:space="preserve"> </w:t>
      </w:r>
      <w:proofErr w:type="spellStart"/>
      <w:r w:rsidRPr="006C5F08">
        <w:rPr>
          <w:rFonts w:cs="Times New Roman"/>
          <w:b/>
          <w:kern w:val="0"/>
          <w:lang w:val="it-IT" w:eastAsia="es-ES"/>
        </w:rPr>
        <w:t>Theory</w:t>
      </w:r>
      <w:proofErr w:type="spellEnd"/>
      <w:r w:rsidRPr="006C5F08">
        <w:rPr>
          <w:rFonts w:cs="Times New Roman"/>
          <w:kern w:val="0"/>
          <w:lang w:val="it-IT" w:eastAsia="es-ES"/>
        </w:rPr>
        <w:t xml:space="preserve"> (</w:t>
      </w:r>
      <w:proofErr w:type="spellStart"/>
      <w:r w:rsidRPr="006C5F08">
        <w:rPr>
          <w:rFonts w:cs="Times New Roman"/>
          <w:kern w:val="0"/>
          <w:lang w:val="it-IT" w:eastAsia="es-ES"/>
        </w:rPr>
        <w:t>Atchley</w:t>
      </w:r>
      <w:proofErr w:type="spellEnd"/>
      <w:r w:rsidRPr="006C5F08">
        <w:rPr>
          <w:rFonts w:cs="Times New Roman"/>
          <w:kern w:val="0"/>
          <w:lang w:val="it-IT" w:eastAsia="es-ES"/>
        </w:rPr>
        <w:t xml:space="preserve">, 1985) simile alla precedente </w:t>
      </w:r>
      <w:proofErr w:type="spellStart"/>
      <w:r w:rsidRPr="006C5F08">
        <w:rPr>
          <w:rFonts w:cs="Times New Roman"/>
          <w:kern w:val="0"/>
          <w:lang w:val="it-IT" w:eastAsia="es-ES"/>
        </w:rPr>
        <w:t>Activity</w:t>
      </w:r>
      <w:proofErr w:type="spellEnd"/>
      <w:r w:rsidRPr="006C5F08">
        <w:rPr>
          <w:rFonts w:cs="Times New Roman"/>
          <w:kern w:val="0"/>
          <w:lang w:val="it-IT" w:eastAsia="es-ES"/>
        </w:rPr>
        <w:t xml:space="preserve"> </w:t>
      </w:r>
      <w:proofErr w:type="spellStart"/>
      <w:r w:rsidRPr="006C5F08">
        <w:rPr>
          <w:rFonts w:cs="Times New Roman"/>
          <w:kern w:val="0"/>
          <w:lang w:val="it-IT" w:eastAsia="es-ES"/>
        </w:rPr>
        <w:t>Theory</w:t>
      </w:r>
      <w:proofErr w:type="spellEnd"/>
      <w:r w:rsidRPr="006C5F08">
        <w:rPr>
          <w:rFonts w:cs="Times New Roman"/>
          <w:kern w:val="0"/>
          <w:lang w:val="it-IT" w:eastAsia="es-ES"/>
        </w:rPr>
        <w:t>, prevede una consolidazione di ruoli tramite l’investimento di tempo in nuove attività, in grado di mantenere lo stesso livello di impegno abituale e far fronte a fenomeni di decadimento.</w:t>
      </w:r>
    </w:p>
    <w:p w:rsidR="0004669D" w:rsidRPr="00D143C7" w:rsidRDefault="0004669D" w:rsidP="0004669D">
      <w:pPr>
        <w:pStyle w:val="Standard"/>
        <w:numPr>
          <w:ilvl w:val="0"/>
          <w:numId w:val="24"/>
        </w:numPr>
        <w:spacing w:after="0"/>
        <w:ind w:right="326"/>
        <w:rPr>
          <w:rFonts w:cs="Times New Roman"/>
          <w:kern w:val="0"/>
          <w:lang w:val="it-IT" w:eastAsia="es-ES"/>
        </w:rPr>
      </w:pPr>
      <w:r w:rsidRPr="006C5F08">
        <w:rPr>
          <w:rFonts w:cs="Times New Roman"/>
          <w:kern w:val="0"/>
          <w:lang w:val="it-IT" w:eastAsia="es-ES"/>
        </w:rPr>
        <w:t xml:space="preserve">La </w:t>
      </w:r>
      <w:proofErr w:type="spellStart"/>
      <w:r w:rsidRPr="006C5F08">
        <w:rPr>
          <w:rFonts w:cs="Times New Roman"/>
          <w:b/>
          <w:kern w:val="0"/>
          <w:lang w:val="it-IT" w:eastAsia="es-ES"/>
        </w:rPr>
        <w:t>Disengagement</w:t>
      </w:r>
      <w:proofErr w:type="spellEnd"/>
      <w:r w:rsidRPr="006C5F08">
        <w:rPr>
          <w:rFonts w:cs="Times New Roman"/>
          <w:b/>
          <w:kern w:val="0"/>
          <w:lang w:val="it-IT" w:eastAsia="es-ES"/>
        </w:rPr>
        <w:t xml:space="preserve"> </w:t>
      </w:r>
      <w:proofErr w:type="spellStart"/>
      <w:r w:rsidRPr="006C5F08">
        <w:rPr>
          <w:rFonts w:cs="Times New Roman"/>
          <w:b/>
          <w:kern w:val="0"/>
          <w:lang w:val="it-IT" w:eastAsia="es-ES"/>
        </w:rPr>
        <w:t>Theory</w:t>
      </w:r>
      <w:proofErr w:type="spellEnd"/>
      <w:r w:rsidRPr="006C5F08">
        <w:rPr>
          <w:rFonts w:cs="Times New Roman"/>
          <w:kern w:val="0"/>
          <w:lang w:val="it-IT" w:eastAsia="es-ES"/>
        </w:rPr>
        <w:t xml:space="preserve"> (</w:t>
      </w:r>
      <w:proofErr w:type="spellStart"/>
      <w:r w:rsidRPr="006C5F08">
        <w:rPr>
          <w:rFonts w:cs="Times New Roman"/>
          <w:kern w:val="0"/>
          <w:lang w:val="it-IT" w:eastAsia="es-ES"/>
        </w:rPr>
        <w:t>Cummings</w:t>
      </w:r>
      <w:proofErr w:type="spellEnd"/>
      <w:r w:rsidRPr="006C5F08">
        <w:rPr>
          <w:rFonts w:cs="Times New Roman"/>
          <w:kern w:val="0"/>
          <w:lang w:val="it-IT" w:eastAsia="es-ES"/>
        </w:rPr>
        <w:t xml:space="preserve"> e Henry, 1961; </w:t>
      </w:r>
      <w:proofErr w:type="spellStart"/>
      <w:r w:rsidRPr="006C5F08">
        <w:rPr>
          <w:rFonts w:cs="Times New Roman"/>
          <w:kern w:val="0"/>
          <w:lang w:val="it-IT" w:eastAsia="es-ES"/>
        </w:rPr>
        <w:t>Jhonson</w:t>
      </w:r>
      <w:proofErr w:type="spellEnd"/>
      <w:r w:rsidRPr="006C5F08">
        <w:rPr>
          <w:rFonts w:cs="Times New Roman"/>
          <w:kern w:val="0"/>
          <w:lang w:val="it-IT" w:eastAsia="es-ES"/>
        </w:rPr>
        <w:t xml:space="preserve"> e </w:t>
      </w:r>
      <w:proofErr w:type="spellStart"/>
      <w:r w:rsidRPr="006C5F08">
        <w:rPr>
          <w:rFonts w:cs="Times New Roman"/>
          <w:kern w:val="0"/>
          <w:lang w:val="it-IT" w:eastAsia="es-ES"/>
        </w:rPr>
        <w:t>Borer</w:t>
      </w:r>
      <w:proofErr w:type="spellEnd"/>
      <w:r w:rsidRPr="006C5F08">
        <w:rPr>
          <w:rFonts w:cs="Times New Roman"/>
          <w:kern w:val="0"/>
          <w:lang w:val="it-IT" w:eastAsia="es-ES"/>
        </w:rPr>
        <w:t xml:space="preserve">, 1992) analizza la perdita del ruolo lavorativo, il quale porta ad una riduzione del numero di attività che non riescono ad essere rimpiazzate; riducendo così il livello produttivo dell’individuo stravolgendone lo stile di vita, con conseguente innalzamento di indici di stress e cali di autostima.  </w:t>
      </w:r>
    </w:p>
    <w:p w:rsidR="0004669D" w:rsidRDefault="0004669D" w:rsidP="0004669D">
      <w:pPr>
        <w:pStyle w:val="Standard"/>
        <w:spacing w:after="0"/>
        <w:rPr>
          <w:szCs w:val="20"/>
          <w:lang w:val="it-IT"/>
        </w:rPr>
      </w:pPr>
      <w:r>
        <w:rPr>
          <w:szCs w:val="20"/>
          <w:lang w:val="it-IT"/>
        </w:rPr>
        <w:t>Il processo lavorativo e pensionistico è raggruppabile in tre grandi fasi comportamentali:</w:t>
      </w:r>
    </w:p>
    <w:p w:rsidR="0004669D" w:rsidRDefault="0004669D" w:rsidP="0004669D">
      <w:pPr>
        <w:pStyle w:val="Standard"/>
        <w:numPr>
          <w:ilvl w:val="0"/>
          <w:numId w:val="31"/>
        </w:numPr>
        <w:spacing w:after="0"/>
        <w:jc w:val="center"/>
        <w:rPr>
          <w:szCs w:val="20"/>
          <w:lang w:val="it-IT"/>
        </w:rPr>
      </w:pPr>
      <w:proofErr w:type="spellStart"/>
      <w:r w:rsidRPr="005E3212">
        <w:rPr>
          <w:b/>
          <w:szCs w:val="20"/>
          <w:lang w:val="it-IT"/>
        </w:rPr>
        <w:t>Pre-retirement</w:t>
      </w:r>
      <w:proofErr w:type="spellEnd"/>
      <w:r w:rsidRPr="005E3212">
        <w:rPr>
          <w:b/>
          <w:szCs w:val="20"/>
          <w:lang w:val="it-IT"/>
        </w:rPr>
        <w:t xml:space="preserve"> </w:t>
      </w:r>
      <w:proofErr w:type="spellStart"/>
      <w:r w:rsidRPr="005E3212">
        <w:rPr>
          <w:b/>
          <w:szCs w:val="20"/>
          <w:lang w:val="it-IT"/>
        </w:rPr>
        <w:t>phase</w:t>
      </w:r>
      <w:proofErr w:type="spellEnd"/>
      <w:r>
        <w:rPr>
          <w:szCs w:val="20"/>
          <w:lang w:val="it-IT"/>
        </w:rPr>
        <w:t>.</w:t>
      </w:r>
    </w:p>
    <w:p w:rsidR="0004669D" w:rsidRDefault="0004669D" w:rsidP="0004669D">
      <w:pPr>
        <w:pStyle w:val="Standard"/>
        <w:numPr>
          <w:ilvl w:val="0"/>
          <w:numId w:val="31"/>
        </w:numPr>
        <w:spacing w:after="0"/>
        <w:jc w:val="center"/>
        <w:rPr>
          <w:szCs w:val="20"/>
          <w:lang w:val="it-IT"/>
        </w:rPr>
      </w:pPr>
      <w:proofErr w:type="spellStart"/>
      <w:r w:rsidRPr="005E3212">
        <w:rPr>
          <w:b/>
          <w:szCs w:val="20"/>
          <w:lang w:val="it-IT"/>
        </w:rPr>
        <w:t>Retirement</w:t>
      </w:r>
      <w:proofErr w:type="spellEnd"/>
      <w:r w:rsidRPr="005E3212">
        <w:rPr>
          <w:b/>
          <w:szCs w:val="20"/>
          <w:lang w:val="it-IT"/>
        </w:rPr>
        <w:t xml:space="preserve"> </w:t>
      </w:r>
      <w:proofErr w:type="spellStart"/>
      <w:r w:rsidRPr="005E3212">
        <w:rPr>
          <w:b/>
          <w:szCs w:val="20"/>
          <w:lang w:val="it-IT"/>
        </w:rPr>
        <w:t>transition</w:t>
      </w:r>
      <w:proofErr w:type="spellEnd"/>
      <w:r>
        <w:rPr>
          <w:szCs w:val="20"/>
          <w:lang w:val="it-IT"/>
        </w:rPr>
        <w:t>.</w:t>
      </w:r>
    </w:p>
    <w:p w:rsidR="0004669D" w:rsidRPr="00AC6DAB" w:rsidRDefault="0004669D" w:rsidP="0004669D">
      <w:pPr>
        <w:pStyle w:val="Standard"/>
        <w:numPr>
          <w:ilvl w:val="0"/>
          <w:numId w:val="31"/>
        </w:numPr>
        <w:spacing w:after="0"/>
        <w:jc w:val="center"/>
        <w:rPr>
          <w:szCs w:val="20"/>
          <w:lang w:val="it-IT"/>
        </w:rPr>
      </w:pPr>
      <w:proofErr w:type="spellStart"/>
      <w:r w:rsidRPr="005E3212">
        <w:rPr>
          <w:b/>
          <w:szCs w:val="20"/>
          <w:lang w:val="it-IT"/>
        </w:rPr>
        <w:t>Post-retirement</w:t>
      </w:r>
      <w:proofErr w:type="spellEnd"/>
      <w:r w:rsidRPr="005E3212">
        <w:rPr>
          <w:b/>
          <w:szCs w:val="20"/>
          <w:lang w:val="it-IT"/>
        </w:rPr>
        <w:t xml:space="preserve"> </w:t>
      </w:r>
      <w:proofErr w:type="spellStart"/>
      <w:r w:rsidRPr="005E3212">
        <w:rPr>
          <w:b/>
          <w:szCs w:val="20"/>
          <w:lang w:val="it-IT"/>
        </w:rPr>
        <w:t>phase</w:t>
      </w:r>
      <w:proofErr w:type="spellEnd"/>
      <w:r>
        <w:rPr>
          <w:szCs w:val="20"/>
          <w:lang w:val="it-IT"/>
        </w:rPr>
        <w:t>.</w:t>
      </w:r>
    </w:p>
    <w:p w:rsidR="0004669D" w:rsidRDefault="0004669D" w:rsidP="0004669D">
      <w:pPr>
        <w:pStyle w:val="Standard"/>
        <w:numPr>
          <w:ilvl w:val="0"/>
          <w:numId w:val="32"/>
        </w:numPr>
        <w:spacing w:after="0"/>
        <w:rPr>
          <w:szCs w:val="20"/>
          <w:lang w:val="it-IT"/>
        </w:rPr>
      </w:pPr>
      <w:r>
        <w:rPr>
          <w:szCs w:val="20"/>
          <w:lang w:val="it-IT"/>
        </w:rPr>
        <w:t xml:space="preserve">La prima fase </w:t>
      </w:r>
      <w:r w:rsidRPr="005E3212">
        <w:rPr>
          <w:szCs w:val="20"/>
          <w:lang w:val="it-IT"/>
        </w:rPr>
        <w:t>di</w:t>
      </w:r>
      <w:r w:rsidRPr="005E3212">
        <w:rPr>
          <w:b/>
          <w:szCs w:val="20"/>
          <w:lang w:val="it-IT"/>
        </w:rPr>
        <w:t xml:space="preserve"> </w:t>
      </w:r>
      <w:proofErr w:type="spellStart"/>
      <w:r w:rsidRPr="005E3212">
        <w:rPr>
          <w:b/>
          <w:szCs w:val="20"/>
          <w:lang w:val="it-IT"/>
        </w:rPr>
        <w:t>pre-retirement</w:t>
      </w:r>
      <w:proofErr w:type="spellEnd"/>
      <w:r>
        <w:rPr>
          <w:szCs w:val="20"/>
          <w:lang w:val="it-IT"/>
        </w:rPr>
        <w:t>, prende in considerazione tutti gli aspetti e i vari atteggiamenti che l’individuo può assumere prima del ritiro dal lavoro, comportando l’avvio a un insieme di elaborazioni di aspettative, piani e intenzioni sul suo futuro ruolo. Per condurre lo studio su queste prime fasi di “pianificazioni di pensionamento” è utile analizzare i vari studi e le diverse sfaccettature che lo caratterizzano.</w:t>
      </w:r>
    </w:p>
    <w:p w:rsidR="0004669D" w:rsidRDefault="0004669D" w:rsidP="0004669D">
      <w:pPr>
        <w:pStyle w:val="Standard"/>
        <w:spacing w:after="0"/>
        <w:ind w:left="720"/>
        <w:rPr>
          <w:szCs w:val="20"/>
          <w:lang w:val="it-IT"/>
        </w:rPr>
      </w:pPr>
      <w:r>
        <w:rPr>
          <w:szCs w:val="20"/>
          <w:lang w:val="it-IT"/>
        </w:rPr>
        <w:t>Questa prima fase di pianificazione è ricca di complessità, tanto da individuare cinque categorie generali che aiutano l’individuo a scegliere le proprie pianificazioni di uscita dal lavoro (</w:t>
      </w:r>
      <w:proofErr w:type="spellStart"/>
      <w:r>
        <w:rPr>
          <w:szCs w:val="20"/>
          <w:lang w:val="it-IT"/>
        </w:rPr>
        <w:t>Ekerdt</w:t>
      </w:r>
      <w:proofErr w:type="spellEnd"/>
      <w:r>
        <w:rPr>
          <w:szCs w:val="20"/>
          <w:lang w:val="it-IT"/>
        </w:rPr>
        <w:t xml:space="preserve"> 1996):</w:t>
      </w:r>
    </w:p>
    <w:p w:rsidR="0004669D" w:rsidRDefault="0004669D" w:rsidP="0004669D">
      <w:pPr>
        <w:pStyle w:val="Paragrafoelenco"/>
        <w:numPr>
          <w:ilvl w:val="0"/>
          <w:numId w:val="33"/>
        </w:numPr>
        <w:spacing w:after="0"/>
        <w:rPr>
          <w:szCs w:val="20"/>
          <w:lang w:val="it-IT"/>
        </w:rPr>
      </w:pPr>
      <w:r w:rsidRPr="005E3212">
        <w:rPr>
          <w:i/>
          <w:szCs w:val="20"/>
          <w:lang w:val="it-IT"/>
        </w:rPr>
        <w:t>Pianificazione di pensionamento completo</w:t>
      </w:r>
      <w:r>
        <w:rPr>
          <w:szCs w:val="20"/>
          <w:lang w:val="it-IT"/>
        </w:rPr>
        <w:t>, per chi intende smettere completamente di lavorare.</w:t>
      </w:r>
    </w:p>
    <w:p w:rsidR="0004669D" w:rsidRDefault="0004669D" w:rsidP="0004669D">
      <w:pPr>
        <w:pStyle w:val="Paragrafoelenco"/>
        <w:numPr>
          <w:ilvl w:val="0"/>
          <w:numId w:val="33"/>
        </w:numPr>
        <w:spacing w:after="0"/>
        <w:rPr>
          <w:szCs w:val="20"/>
          <w:lang w:val="it-IT"/>
        </w:rPr>
      </w:pPr>
      <w:r w:rsidRPr="005E3212">
        <w:rPr>
          <w:i/>
          <w:szCs w:val="20"/>
          <w:lang w:val="it-IT"/>
        </w:rPr>
        <w:t>Pianificazione di continuità lavorativa</w:t>
      </w:r>
      <w:r w:rsidRPr="005E3212">
        <w:rPr>
          <w:szCs w:val="20"/>
          <w:lang w:val="it-IT"/>
        </w:rPr>
        <w:t>,</w:t>
      </w:r>
      <w:r>
        <w:rPr>
          <w:szCs w:val="20"/>
          <w:lang w:val="it-IT"/>
        </w:rPr>
        <w:t xml:space="preserve"> per chi non ha la minima intenzione di smettere di lavorare.</w:t>
      </w:r>
    </w:p>
    <w:p w:rsidR="0004669D" w:rsidRDefault="0004669D" w:rsidP="0004669D">
      <w:pPr>
        <w:pStyle w:val="Paragrafoelenco"/>
        <w:numPr>
          <w:ilvl w:val="0"/>
          <w:numId w:val="33"/>
        </w:numPr>
        <w:spacing w:after="0"/>
        <w:rPr>
          <w:szCs w:val="20"/>
          <w:lang w:val="it-IT"/>
        </w:rPr>
      </w:pPr>
      <w:r w:rsidRPr="005E3212">
        <w:rPr>
          <w:i/>
          <w:szCs w:val="20"/>
          <w:lang w:val="it-IT"/>
        </w:rPr>
        <w:t>Pianificazione di pensionamento parziale</w:t>
      </w:r>
      <w:r w:rsidRPr="005E3212">
        <w:rPr>
          <w:szCs w:val="20"/>
          <w:lang w:val="it-IT"/>
        </w:rPr>
        <w:t>,</w:t>
      </w:r>
      <w:r>
        <w:rPr>
          <w:szCs w:val="20"/>
          <w:lang w:val="it-IT"/>
        </w:rPr>
        <w:t xml:space="preserve"> per chi intende ridurre l’impegno attuale ritirandosi solo parzialmente.</w:t>
      </w:r>
    </w:p>
    <w:p w:rsidR="0004669D" w:rsidRDefault="0004669D" w:rsidP="0004669D">
      <w:pPr>
        <w:pStyle w:val="Paragrafoelenco"/>
        <w:numPr>
          <w:ilvl w:val="0"/>
          <w:numId w:val="33"/>
        </w:numPr>
        <w:spacing w:after="0"/>
        <w:rPr>
          <w:szCs w:val="20"/>
          <w:lang w:val="it-IT"/>
        </w:rPr>
      </w:pPr>
      <w:r w:rsidRPr="005E3212">
        <w:rPr>
          <w:i/>
          <w:szCs w:val="20"/>
          <w:lang w:val="it-IT"/>
        </w:rPr>
        <w:t>Pianificazione di cambiamento lavorativo</w:t>
      </w:r>
      <w:r>
        <w:rPr>
          <w:szCs w:val="20"/>
          <w:lang w:val="it-IT"/>
        </w:rPr>
        <w:t>, per chi intende spendersi in un altro lavoro</w:t>
      </w:r>
    </w:p>
    <w:p w:rsidR="0004669D" w:rsidRDefault="0004669D" w:rsidP="0004669D">
      <w:pPr>
        <w:pStyle w:val="Paragrafoelenco"/>
        <w:numPr>
          <w:ilvl w:val="0"/>
          <w:numId w:val="33"/>
        </w:numPr>
        <w:spacing w:after="0"/>
        <w:rPr>
          <w:szCs w:val="20"/>
          <w:lang w:val="it-IT"/>
        </w:rPr>
      </w:pPr>
      <w:r w:rsidRPr="005E3212">
        <w:rPr>
          <w:i/>
          <w:szCs w:val="20"/>
          <w:lang w:val="it-IT"/>
        </w:rPr>
        <w:t>Assenza di pianificazione</w:t>
      </w:r>
      <w:r>
        <w:rPr>
          <w:szCs w:val="20"/>
          <w:lang w:val="it-IT"/>
        </w:rPr>
        <w:t>, per chi non ha piani al riguardo.</w:t>
      </w:r>
    </w:p>
    <w:p w:rsidR="0004669D" w:rsidRPr="00AE633E" w:rsidRDefault="0004669D" w:rsidP="0004669D">
      <w:pPr>
        <w:pStyle w:val="Paragrafoelenco"/>
        <w:ind w:firstLine="696"/>
        <w:jc w:val="center"/>
        <w:rPr>
          <w:szCs w:val="20"/>
        </w:rPr>
      </w:pPr>
      <w:r>
        <w:rPr>
          <w:noProof/>
          <w:lang w:val="it-IT" w:eastAsia="it-IT"/>
        </w:rPr>
        <w:lastRenderedPageBreak/>
        <w:drawing>
          <wp:inline distT="0" distB="0" distL="0" distR="0">
            <wp:extent cx="4154400" cy="2516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54400" cy="2516400"/>
                    </a:xfrm>
                    <a:prstGeom prst="rect">
                      <a:avLst/>
                    </a:prstGeom>
                  </pic:spPr>
                </pic:pic>
              </a:graphicData>
            </a:graphic>
          </wp:inline>
        </w:drawing>
      </w:r>
    </w:p>
    <w:p w:rsidR="0004669D" w:rsidRPr="00AE633E" w:rsidRDefault="0004669D" w:rsidP="0004669D">
      <w:pPr>
        <w:pStyle w:val="Paragrafoelenco"/>
        <w:jc w:val="center"/>
        <w:rPr>
          <w:rFonts w:cs="Times New Roman"/>
          <w:bCs/>
          <w:i/>
          <w:kern w:val="0"/>
          <w:szCs w:val="20"/>
          <w:lang w:eastAsia="es-ES"/>
        </w:rPr>
      </w:pPr>
      <w:proofErr w:type="spellStart"/>
      <w:r w:rsidRPr="00AE633E">
        <w:rPr>
          <w:rFonts w:cs="Times New Roman"/>
          <w:bCs/>
          <w:i/>
          <w:kern w:val="0"/>
          <w:szCs w:val="20"/>
          <w:lang w:eastAsia="es-ES"/>
        </w:rPr>
        <w:t>Tassonomia</w:t>
      </w:r>
      <w:proofErr w:type="spellEnd"/>
      <w:r w:rsidRPr="00AE633E">
        <w:rPr>
          <w:rFonts w:cs="Times New Roman"/>
          <w:bCs/>
          <w:i/>
          <w:kern w:val="0"/>
          <w:szCs w:val="20"/>
          <w:lang w:eastAsia="es-ES"/>
        </w:rPr>
        <w:t xml:space="preserve"> </w:t>
      </w:r>
      <w:proofErr w:type="spellStart"/>
      <w:r w:rsidRPr="00AE633E">
        <w:rPr>
          <w:rFonts w:cs="Times New Roman"/>
          <w:bCs/>
          <w:i/>
          <w:kern w:val="0"/>
          <w:szCs w:val="20"/>
          <w:lang w:eastAsia="es-ES"/>
        </w:rPr>
        <w:t>delle</w:t>
      </w:r>
      <w:proofErr w:type="spellEnd"/>
      <w:r w:rsidRPr="00AE633E">
        <w:rPr>
          <w:rFonts w:cs="Times New Roman"/>
          <w:bCs/>
          <w:i/>
          <w:kern w:val="0"/>
          <w:szCs w:val="20"/>
          <w:lang w:eastAsia="es-ES"/>
        </w:rPr>
        <w:t xml:space="preserve"> </w:t>
      </w:r>
      <w:proofErr w:type="spellStart"/>
      <w:r w:rsidRPr="00AE633E">
        <w:rPr>
          <w:rFonts w:cs="Times New Roman"/>
          <w:bCs/>
          <w:i/>
          <w:kern w:val="0"/>
          <w:szCs w:val="20"/>
          <w:lang w:eastAsia="es-ES"/>
        </w:rPr>
        <w:t>modalità</w:t>
      </w:r>
      <w:proofErr w:type="spellEnd"/>
      <w:r w:rsidRPr="00AE633E">
        <w:rPr>
          <w:rFonts w:cs="Times New Roman"/>
          <w:bCs/>
          <w:i/>
          <w:kern w:val="0"/>
          <w:szCs w:val="20"/>
          <w:lang w:eastAsia="es-ES"/>
        </w:rPr>
        <w:t xml:space="preserve"> </w:t>
      </w:r>
      <w:proofErr w:type="spellStart"/>
      <w:r w:rsidRPr="00AE633E">
        <w:rPr>
          <w:rFonts w:cs="Times New Roman"/>
          <w:bCs/>
          <w:i/>
          <w:kern w:val="0"/>
          <w:szCs w:val="20"/>
          <w:lang w:eastAsia="es-ES"/>
        </w:rPr>
        <w:t>di</w:t>
      </w:r>
      <w:proofErr w:type="spellEnd"/>
      <w:r w:rsidRPr="00AE633E">
        <w:rPr>
          <w:rFonts w:cs="Times New Roman"/>
          <w:bCs/>
          <w:i/>
          <w:kern w:val="0"/>
          <w:szCs w:val="20"/>
          <w:lang w:eastAsia="es-ES"/>
        </w:rPr>
        <w:t xml:space="preserve"> </w:t>
      </w:r>
      <w:proofErr w:type="spellStart"/>
      <w:r w:rsidRPr="00AE633E">
        <w:rPr>
          <w:rFonts w:cs="Times New Roman"/>
          <w:bCs/>
          <w:i/>
          <w:kern w:val="0"/>
          <w:szCs w:val="20"/>
          <w:lang w:eastAsia="es-ES"/>
        </w:rPr>
        <w:t>ritiro</w:t>
      </w:r>
      <w:proofErr w:type="spellEnd"/>
      <w:r w:rsidRPr="00AE633E">
        <w:rPr>
          <w:rFonts w:cs="Times New Roman"/>
          <w:bCs/>
          <w:i/>
          <w:kern w:val="0"/>
          <w:szCs w:val="20"/>
          <w:lang w:eastAsia="es-ES"/>
        </w:rPr>
        <w:t xml:space="preserve"> (</w:t>
      </w:r>
      <w:proofErr w:type="spellStart"/>
      <w:r w:rsidRPr="00AE633E">
        <w:rPr>
          <w:rFonts w:cs="Times New Roman"/>
          <w:bCs/>
          <w:i/>
          <w:kern w:val="0"/>
          <w:szCs w:val="20"/>
          <w:lang w:eastAsia="es-ES"/>
        </w:rPr>
        <w:t>Ekerdt</w:t>
      </w:r>
      <w:proofErr w:type="spellEnd"/>
      <w:r w:rsidRPr="00AE633E">
        <w:rPr>
          <w:rFonts w:cs="Times New Roman"/>
          <w:bCs/>
          <w:i/>
          <w:kern w:val="0"/>
          <w:szCs w:val="20"/>
          <w:lang w:eastAsia="es-ES"/>
        </w:rPr>
        <w:t xml:space="preserve"> 1996)</w:t>
      </w:r>
    </w:p>
    <w:p w:rsidR="0004669D" w:rsidRDefault="0004669D" w:rsidP="0004669D">
      <w:pPr>
        <w:pStyle w:val="Standard"/>
        <w:spacing w:after="0"/>
        <w:ind w:left="720"/>
        <w:rPr>
          <w:szCs w:val="20"/>
          <w:lang w:val="it-IT"/>
        </w:rPr>
      </w:pPr>
      <w:r>
        <w:rPr>
          <w:szCs w:val="20"/>
          <w:lang w:val="it-IT"/>
        </w:rPr>
        <w:t>Ricerche più recenti hanno preso in considerazione gli effetti di queste pianificazioni in relazione agli atteggiamenti e al successivo adattamento.</w:t>
      </w:r>
    </w:p>
    <w:p w:rsidR="0004669D" w:rsidRDefault="0004669D" w:rsidP="0004669D">
      <w:pPr>
        <w:pStyle w:val="Standard"/>
        <w:spacing w:after="0"/>
        <w:ind w:left="720"/>
        <w:rPr>
          <w:szCs w:val="20"/>
          <w:lang w:val="it-IT"/>
        </w:rPr>
      </w:pPr>
      <w:r>
        <w:rPr>
          <w:szCs w:val="20"/>
          <w:lang w:val="it-IT"/>
        </w:rPr>
        <w:t xml:space="preserve">Taylor e </w:t>
      </w:r>
      <w:proofErr w:type="spellStart"/>
      <w:r>
        <w:rPr>
          <w:szCs w:val="20"/>
          <w:lang w:val="it-IT"/>
        </w:rPr>
        <w:t>Doverspike</w:t>
      </w:r>
      <w:proofErr w:type="spellEnd"/>
      <w:r>
        <w:rPr>
          <w:szCs w:val="20"/>
          <w:lang w:val="it-IT"/>
        </w:rPr>
        <w:t xml:space="preserve"> (2003), sottolineando l’importante influenza che la pianificazione ha sull’adattamento al pensionamento, delineano un modello che prende in considerazione tale relazione articolato su tre principali livelli di analisi.</w:t>
      </w:r>
    </w:p>
    <w:p w:rsidR="0004669D" w:rsidRDefault="0004669D" w:rsidP="0004669D">
      <w:pPr>
        <w:pStyle w:val="Paragrafoelenco"/>
        <w:spacing w:after="0"/>
        <w:rPr>
          <w:szCs w:val="20"/>
          <w:lang w:val="it-IT"/>
        </w:rPr>
      </w:pPr>
      <w:r>
        <w:rPr>
          <w:szCs w:val="20"/>
          <w:lang w:val="it-IT"/>
        </w:rPr>
        <w:t>Il primo, prende in considerazione la relazione tra pianificazione e adattamento, in cui la pianificazione influenza fortemente la soddisfazione nell’adattamento sotto l’aspetto economico, sociale o psicologico.</w:t>
      </w:r>
    </w:p>
    <w:p w:rsidR="0004669D" w:rsidRDefault="0004669D" w:rsidP="0004669D">
      <w:pPr>
        <w:pStyle w:val="Paragrafoelenco"/>
        <w:spacing w:after="0"/>
        <w:rPr>
          <w:szCs w:val="20"/>
          <w:lang w:val="it-IT"/>
        </w:rPr>
      </w:pPr>
      <w:r>
        <w:rPr>
          <w:szCs w:val="20"/>
          <w:lang w:val="it-IT"/>
        </w:rPr>
        <w:t>Nel secondo si considerano il tipo di variabili che possono influenzare maggiormente l’adattamento, in relazione allo stato di salute, aspetti finanziari e attività extra-lavorative.</w:t>
      </w:r>
    </w:p>
    <w:p w:rsidR="0004669D" w:rsidRDefault="0004669D" w:rsidP="0004669D">
      <w:pPr>
        <w:pStyle w:val="Paragrafoelenco"/>
        <w:spacing w:after="0"/>
        <w:rPr>
          <w:szCs w:val="20"/>
          <w:lang w:val="it-IT"/>
        </w:rPr>
      </w:pPr>
      <w:r>
        <w:rPr>
          <w:szCs w:val="20"/>
          <w:lang w:val="it-IT"/>
        </w:rPr>
        <w:t>Il terzo, in cui si esaminano le caratteristiche legate all’appartenere ad una determinata generazione e alle possibili conseguenze ad essa associate.</w:t>
      </w:r>
    </w:p>
    <w:p w:rsidR="0004669D" w:rsidRDefault="0004669D" w:rsidP="0004669D">
      <w:pPr>
        <w:pStyle w:val="Standard"/>
        <w:spacing w:after="0"/>
        <w:ind w:left="720"/>
        <w:rPr>
          <w:szCs w:val="20"/>
          <w:lang w:val="it-IT"/>
        </w:rPr>
      </w:pPr>
      <w:r>
        <w:rPr>
          <w:szCs w:val="20"/>
          <w:lang w:val="it-IT"/>
        </w:rPr>
        <w:t>Il risultato di questo studio ha evidenziato questo primo atteggiamento dell’individuo basatosi sulla pianificazione del pensionamento e del ritiro.</w:t>
      </w:r>
    </w:p>
    <w:p w:rsidR="0004669D" w:rsidRDefault="0004669D" w:rsidP="0004669D">
      <w:pPr>
        <w:pStyle w:val="Standard"/>
        <w:spacing w:after="0"/>
        <w:ind w:left="720"/>
        <w:rPr>
          <w:szCs w:val="20"/>
          <w:lang w:val="it-IT"/>
        </w:rPr>
      </w:pPr>
      <w:r>
        <w:rPr>
          <w:szCs w:val="20"/>
          <w:lang w:val="it-IT"/>
        </w:rPr>
        <w:t>Fondamentale per accedere alla fase successiva, detta di transizione, è data dalle varie differenze individuali rispetto alle future transizioni che possono essere riassumibili in base al “Sistema delle 4 S” (</w:t>
      </w:r>
      <w:proofErr w:type="spellStart"/>
      <w:r w:rsidRPr="00C66AAE">
        <w:rPr>
          <w:kern w:val="0"/>
          <w:lang w:val="it-IT" w:eastAsia="es-ES"/>
        </w:rPr>
        <w:t>Schlossberg</w:t>
      </w:r>
      <w:proofErr w:type="spellEnd"/>
      <w:r>
        <w:rPr>
          <w:szCs w:val="20"/>
          <w:lang w:val="it-IT"/>
        </w:rPr>
        <w:t>).</w:t>
      </w:r>
    </w:p>
    <w:p w:rsidR="0004669D" w:rsidRDefault="0004669D" w:rsidP="0004669D">
      <w:pPr>
        <w:pStyle w:val="Paragrafoelenco"/>
        <w:numPr>
          <w:ilvl w:val="0"/>
          <w:numId w:val="34"/>
        </w:numPr>
        <w:spacing w:after="0"/>
        <w:rPr>
          <w:szCs w:val="20"/>
          <w:lang w:val="it-IT"/>
        </w:rPr>
      </w:pPr>
      <w:r>
        <w:rPr>
          <w:i/>
          <w:szCs w:val="20"/>
          <w:lang w:val="it-IT"/>
        </w:rPr>
        <w:t>La Situazione:</w:t>
      </w:r>
      <w:r>
        <w:rPr>
          <w:szCs w:val="20"/>
          <w:lang w:val="it-IT"/>
        </w:rPr>
        <w:t xml:space="preserve"> l’insieme di tutti quei fattori contestuali che caratterizzano il momento di transizione.</w:t>
      </w:r>
    </w:p>
    <w:p w:rsidR="0004669D" w:rsidRDefault="0004669D" w:rsidP="0004669D">
      <w:pPr>
        <w:pStyle w:val="Paragrafoelenco"/>
        <w:numPr>
          <w:ilvl w:val="0"/>
          <w:numId w:val="34"/>
        </w:numPr>
        <w:spacing w:after="0"/>
        <w:rPr>
          <w:szCs w:val="20"/>
          <w:lang w:val="it-IT"/>
        </w:rPr>
      </w:pPr>
      <w:r>
        <w:rPr>
          <w:i/>
          <w:szCs w:val="20"/>
          <w:lang w:val="it-IT"/>
        </w:rPr>
        <w:t>Il Sé</w:t>
      </w:r>
      <w:r>
        <w:rPr>
          <w:szCs w:val="20"/>
          <w:lang w:val="it-IT"/>
        </w:rPr>
        <w:t>: le risorse personali che facilitano il fronteggiamento.</w:t>
      </w:r>
    </w:p>
    <w:p w:rsidR="0004669D" w:rsidRDefault="0004669D" w:rsidP="0004669D">
      <w:pPr>
        <w:pStyle w:val="Paragrafoelenco"/>
        <w:numPr>
          <w:ilvl w:val="0"/>
          <w:numId w:val="34"/>
        </w:numPr>
        <w:spacing w:after="0"/>
        <w:rPr>
          <w:szCs w:val="20"/>
          <w:lang w:val="it-IT"/>
        </w:rPr>
      </w:pPr>
      <w:r>
        <w:rPr>
          <w:i/>
          <w:szCs w:val="20"/>
          <w:lang w:val="it-IT"/>
        </w:rPr>
        <w:t>Il Supporto</w:t>
      </w:r>
      <w:r>
        <w:rPr>
          <w:szCs w:val="20"/>
          <w:lang w:val="it-IT"/>
        </w:rPr>
        <w:t>: la presenza di forme di supporto sociale.</w:t>
      </w:r>
    </w:p>
    <w:p w:rsidR="0004669D" w:rsidRDefault="0004669D" w:rsidP="0004669D">
      <w:pPr>
        <w:pStyle w:val="Paragrafoelenco"/>
        <w:numPr>
          <w:ilvl w:val="0"/>
          <w:numId w:val="34"/>
        </w:numPr>
        <w:spacing w:after="0"/>
        <w:rPr>
          <w:szCs w:val="20"/>
          <w:lang w:val="it-IT"/>
        </w:rPr>
      </w:pPr>
      <w:r>
        <w:rPr>
          <w:i/>
          <w:szCs w:val="20"/>
          <w:lang w:val="it-IT"/>
        </w:rPr>
        <w:t>Le Strategie</w:t>
      </w:r>
      <w:r>
        <w:rPr>
          <w:szCs w:val="20"/>
          <w:lang w:val="it-IT"/>
        </w:rPr>
        <w:t xml:space="preserve">: le strategie di </w:t>
      </w:r>
      <w:proofErr w:type="spellStart"/>
      <w:r>
        <w:rPr>
          <w:szCs w:val="20"/>
          <w:lang w:val="it-IT"/>
        </w:rPr>
        <w:t>coping</w:t>
      </w:r>
      <w:proofErr w:type="spellEnd"/>
      <w:r>
        <w:rPr>
          <w:szCs w:val="20"/>
          <w:lang w:val="it-IT"/>
        </w:rPr>
        <w:t xml:space="preserve"> adottate; dove per </w:t>
      </w:r>
      <w:proofErr w:type="spellStart"/>
      <w:r>
        <w:rPr>
          <w:szCs w:val="20"/>
          <w:lang w:val="it-IT"/>
        </w:rPr>
        <w:t>coping</w:t>
      </w:r>
      <w:proofErr w:type="spellEnd"/>
      <w:r>
        <w:rPr>
          <w:szCs w:val="20"/>
          <w:lang w:val="it-IT"/>
        </w:rPr>
        <w:t xml:space="preserve"> si intende “</w:t>
      </w:r>
      <w:r>
        <w:rPr>
          <w:color w:val="222222"/>
          <w:szCs w:val="20"/>
          <w:lang w:val="it-IT"/>
        </w:rPr>
        <w:t>l'insieme dei meccanismi psicologici adattativi messi in atto da un individuo per fronteggiare problemi personali ed interpersonali, allo scopo di gestire, ridurre o tollerare lo stress e il conflitto”.</w:t>
      </w:r>
    </w:p>
    <w:p w:rsidR="0004669D" w:rsidRDefault="0004669D" w:rsidP="0004669D">
      <w:pPr>
        <w:pStyle w:val="Standard"/>
        <w:numPr>
          <w:ilvl w:val="0"/>
          <w:numId w:val="32"/>
        </w:numPr>
        <w:spacing w:after="0"/>
        <w:rPr>
          <w:szCs w:val="20"/>
          <w:lang w:val="it-IT"/>
        </w:rPr>
      </w:pPr>
      <w:r>
        <w:rPr>
          <w:szCs w:val="20"/>
          <w:lang w:val="it-IT"/>
        </w:rPr>
        <w:t xml:space="preserve">Tramite questi atteggiamenti è possibile introdurre la seconda fase di questo processo detta di </w:t>
      </w:r>
      <w:proofErr w:type="spellStart"/>
      <w:r w:rsidRPr="005E3212">
        <w:rPr>
          <w:b/>
          <w:szCs w:val="20"/>
          <w:lang w:val="it-IT"/>
        </w:rPr>
        <w:t>Retirement</w:t>
      </w:r>
      <w:proofErr w:type="spellEnd"/>
      <w:r w:rsidRPr="005E3212">
        <w:rPr>
          <w:b/>
          <w:szCs w:val="20"/>
          <w:lang w:val="it-IT"/>
        </w:rPr>
        <w:t xml:space="preserve"> </w:t>
      </w:r>
      <w:proofErr w:type="spellStart"/>
      <w:r w:rsidRPr="005E3212">
        <w:rPr>
          <w:b/>
          <w:szCs w:val="20"/>
          <w:lang w:val="it-IT"/>
        </w:rPr>
        <w:t>transition</w:t>
      </w:r>
      <w:proofErr w:type="spellEnd"/>
      <w:r w:rsidRPr="005E3212">
        <w:rPr>
          <w:szCs w:val="20"/>
          <w:lang w:val="it-IT"/>
        </w:rPr>
        <w:t xml:space="preserve">, </w:t>
      </w:r>
      <w:r>
        <w:rPr>
          <w:szCs w:val="20"/>
          <w:lang w:val="it-IT"/>
        </w:rPr>
        <w:t xml:space="preserve">la quale comprende studi e ricerche basata sul passaggio dalla vita lavorativa alla pensione. Anche in questo caso i comportamenti variano in base ai soggetti in riferimento ma i principali possono essere descritti in base al </w:t>
      </w:r>
      <w:r w:rsidRPr="005E3212">
        <w:rPr>
          <w:szCs w:val="20"/>
          <w:lang w:val="it-IT"/>
        </w:rPr>
        <w:t xml:space="preserve">Modello delle transizioni </w:t>
      </w:r>
      <w:r>
        <w:rPr>
          <w:szCs w:val="20"/>
          <w:lang w:val="it-IT"/>
        </w:rPr>
        <w:t xml:space="preserve">di </w:t>
      </w:r>
      <w:proofErr w:type="spellStart"/>
      <w:r>
        <w:rPr>
          <w:szCs w:val="20"/>
          <w:lang w:val="it-IT"/>
        </w:rPr>
        <w:t>Scholosseberg</w:t>
      </w:r>
      <w:proofErr w:type="spellEnd"/>
      <w:r>
        <w:rPr>
          <w:szCs w:val="20"/>
          <w:lang w:val="it-IT"/>
        </w:rPr>
        <w:t xml:space="preserve">.  Le prime </w:t>
      </w:r>
      <w:r w:rsidRPr="005E3212">
        <w:rPr>
          <w:szCs w:val="20"/>
          <w:lang w:val="it-IT"/>
        </w:rPr>
        <w:t>anticipate</w:t>
      </w:r>
      <w:r>
        <w:rPr>
          <w:szCs w:val="20"/>
          <w:lang w:val="it-IT"/>
        </w:rPr>
        <w:t xml:space="preserve">, favoriscono l’adattamento ai cambiamenti dovuti alla pensione, le seconde dette </w:t>
      </w:r>
      <w:r w:rsidRPr="005E3212">
        <w:rPr>
          <w:szCs w:val="20"/>
          <w:lang w:val="it-IT"/>
        </w:rPr>
        <w:t>non anticipate</w:t>
      </w:r>
      <w:r>
        <w:rPr>
          <w:szCs w:val="20"/>
          <w:lang w:val="it-IT"/>
        </w:rPr>
        <w:t xml:space="preserve">, comportano la mancata preparazione dell’evento, determinando un impatto potenzialmente negativo sulle attività future e sul benessere fisico dell’individuo e come ultima quella </w:t>
      </w:r>
      <w:r w:rsidRPr="005E3212">
        <w:rPr>
          <w:szCs w:val="20"/>
          <w:lang w:val="it-IT"/>
        </w:rPr>
        <w:t>mancata</w:t>
      </w:r>
      <w:r>
        <w:rPr>
          <w:szCs w:val="20"/>
          <w:lang w:val="it-IT"/>
        </w:rPr>
        <w:t>, comporta il rinvio dei cambiamenti attesi.</w:t>
      </w:r>
    </w:p>
    <w:p w:rsidR="0004669D" w:rsidRDefault="0004669D" w:rsidP="0004669D">
      <w:pPr>
        <w:pStyle w:val="Standard"/>
        <w:spacing w:after="0"/>
        <w:ind w:left="720"/>
        <w:rPr>
          <w:szCs w:val="20"/>
          <w:lang w:val="it-IT"/>
        </w:rPr>
      </w:pPr>
      <w:r>
        <w:rPr>
          <w:szCs w:val="20"/>
          <w:lang w:val="it-IT"/>
        </w:rPr>
        <w:t>Simile al Modello di transizione di</w:t>
      </w:r>
      <w:r w:rsidRPr="00E52C7B">
        <w:rPr>
          <w:kern w:val="0"/>
          <w:lang w:val="it-IT" w:eastAsia="es-ES"/>
        </w:rPr>
        <w:t xml:space="preserve"> </w:t>
      </w:r>
      <w:proofErr w:type="spellStart"/>
      <w:r w:rsidRPr="00E52C7B">
        <w:rPr>
          <w:kern w:val="0"/>
          <w:lang w:val="it-IT" w:eastAsia="es-ES"/>
        </w:rPr>
        <w:t>Schlossberg</w:t>
      </w:r>
      <w:proofErr w:type="spellEnd"/>
      <w:r>
        <w:rPr>
          <w:szCs w:val="20"/>
          <w:lang w:val="it-IT"/>
        </w:rPr>
        <w:t xml:space="preserve">, sono le condizioni analizzate da Robert C. </w:t>
      </w:r>
      <w:proofErr w:type="spellStart"/>
      <w:r>
        <w:rPr>
          <w:szCs w:val="20"/>
          <w:lang w:val="it-IT"/>
        </w:rPr>
        <w:t>Atchley</w:t>
      </w:r>
      <w:proofErr w:type="spellEnd"/>
      <w:r>
        <w:rPr>
          <w:szCs w:val="20"/>
          <w:lang w:val="it-IT"/>
        </w:rPr>
        <w:t>, le quali prendono il nome in base al processo che accompagna il futuro pensionato.</w:t>
      </w:r>
    </w:p>
    <w:p w:rsidR="0004669D" w:rsidRDefault="0004669D" w:rsidP="0004669D">
      <w:pPr>
        <w:pStyle w:val="Standard"/>
        <w:spacing w:after="0"/>
        <w:ind w:left="720"/>
        <w:rPr>
          <w:szCs w:val="20"/>
          <w:lang w:val="it-IT"/>
        </w:rPr>
      </w:pPr>
      <w:r>
        <w:rPr>
          <w:szCs w:val="20"/>
          <w:lang w:val="it-IT"/>
        </w:rPr>
        <w:lastRenderedPageBreak/>
        <w:t xml:space="preserve">La prima detta di </w:t>
      </w:r>
      <w:r w:rsidRPr="005E3212">
        <w:rPr>
          <w:szCs w:val="20"/>
          <w:lang w:val="it-IT"/>
        </w:rPr>
        <w:t>preparazione</w:t>
      </w:r>
      <w:r>
        <w:rPr>
          <w:szCs w:val="20"/>
          <w:lang w:val="it-IT"/>
        </w:rPr>
        <w:t xml:space="preserve">, coincide con dei chiari atteggiamenti che possono essere riconducibili alla prima fase di </w:t>
      </w:r>
      <w:proofErr w:type="spellStart"/>
      <w:r>
        <w:rPr>
          <w:szCs w:val="20"/>
          <w:lang w:val="it-IT"/>
        </w:rPr>
        <w:t>pre-retirement</w:t>
      </w:r>
      <w:proofErr w:type="spellEnd"/>
      <w:r>
        <w:rPr>
          <w:szCs w:val="20"/>
          <w:lang w:val="it-IT"/>
        </w:rPr>
        <w:t xml:space="preserve">, poiché si ha una sorta di pianificazione dei tempi e delle modalità del proprio ritiro dal lavoro, mostrando uno strano comportamento positivo nei riguardi del pensionamento, poiché con l’avvicinarsi alla pensione il comportamento cambia e tende a degenerare in ansia, sconforto, depressione per la perdita del proprio ruolo lavorativo (naturalmente in base all’importanza che quella determinata persona da al lavoro). Nel peggiore dei casi, dato dall’abbandono dell’ambiente lavorativo, è possibile parlare non solo di </w:t>
      </w:r>
      <w:r w:rsidRPr="005E3212">
        <w:rPr>
          <w:szCs w:val="20"/>
          <w:lang w:val="it-IT"/>
        </w:rPr>
        <w:t>depressione reattiva</w:t>
      </w:r>
      <w:r>
        <w:rPr>
          <w:szCs w:val="20"/>
          <w:lang w:val="it-IT"/>
        </w:rPr>
        <w:t xml:space="preserve">, in cui l’individuo diventa apatico, con ansia e stanchezza permanente, eliminando l’idea di una nuova occupazione per colmare quella routine quotidiana, ma anche di vero e proprio </w:t>
      </w:r>
      <w:r w:rsidRPr="005E3212">
        <w:rPr>
          <w:szCs w:val="20"/>
          <w:lang w:val="it-IT"/>
        </w:rPr>
        <w:t>stress</w:t>
      </w:r>
      <w:r>
        <w:rPr>
          <w:szCs w:val="20"/>
          <w:lang w:val="it-IT"/>
        </w:rPr>
        <w:t>, in particolare quello da</w:t>
      </w:r>
      <w:r w:rsidRPr="005E3212">
        <w:rPr>
          <w:szCs w:val="20"/>
          <w:lang w:val="it-IT"/>
        </w:rPr>
        <w:t xml:space="preserve"> lavoro correlato</w:t>
      </w:r>
      <w:r>
        <w:rPr>
          <w:szCs w:val="20"/>
          <w:lang w:val="it-IT"/>
        </w:rPr>
        <w:t xml:space="preserve">; in cui si hanno dei veri atteggiamenti di </w:t>
      </w:r>
      <w:r w:rsidRPr="005E3212">
        <w:rPr>
          <w:szCs w:val="20"/>
          <w:lang w:val="it-IT"/>
        </w:rPr>
        <w:t>squilibrio, portando inevitabilmente il soggetto a dei vasti sintomi come il mal di testa sonno, insicurezza, irrequietezza, impazienza, isolamento, difficoltà nei rapporti interpersonali, assunzione di alcool, fumo o altre sostanze e varie patologie che intaccano il sistema nervoso.</w:t>
      </w:r>
    </w:p>
    <w:p w:rsidR="0004669D" w:rsidRDefault="0004669D" w:rsidP="0004669D">
      <w:pPr>
        <w:pStyle w:val="Standard"/>
        <w:spacing w:after="0"/>
        <w:ind w:left="720"/>
        <w:rPr>
          <w:szCs w:val="20"/>
          <w:lang w:val="it-IT"/>
        </w:rPr>
      </w:pPr>
      <w:r>
        <w:rPr>
          <w:szCs w:val="20"/>
          <w:lang w:val="it-IT"/>
        </w:rPr>
        <w:t xml:space="preserve">La seconda fase coincide con la </w:t>
      </w:r>
      <w:r w:rsidRPr="005E3212">
        <w:rPr>
          <w:szCs w:val="20"/>
          <w:lang w:val="it-IT"/>
        </w:rPr>
        <w:t>presa di decisione</w:t>
      </w:r>
      <w:r>
        <w:rPr>
          <w:szCs w:val="20"/>
          <w:lang w:val="it-IT"/>
        </w:rPr>
        <w:t xml:space="preserve"> del ritiro dall’ambiente lavorativo diventando un punto di snodo cruciale in questo processo di transizione.  Essa varia in relazione tra il pensionamento e l’attività lavorativa, in base alla volontarietà della scelta e il rapporto tra l’età del pensionato e l’avvio al pensionamento. La presa di decisione, comporta nell’individuo una severa conoscenza del suo nuovo futuro.  </w:t>
      </w:r>
    </w:p>
    <w:p w:rsidR="0004669D" w:rsidRDefault="0004669D" w:rsidP="0004669D">
      <w:pPr>
        <w:pStyle w:val="Standard"/>
        <w:numPr>
          <w:ilvl w:val="0"/>
          <w:numId w:val="32"/>
        </w:numPr>
        <w:spacing w:after="0"/>
        <w:rPr>
          <w:szCs w:val="20"/>
          <w:lang w:val="it-IT"/>
        </w:rPr>
      </w:pPr>
      <w:r>
        <w:rPr>
          <w:szCs w:val="20"/>
          <w:lang w:val="it-IT"/>
        </w:rPr>
        <w:t>La terza e ultima fase, successiva al pensionamento (</w:t>
      </w:r>
      <w:r w:rsidRPr="00AC6DAB">
        <w:rPr>
          <w:b/>
          <w:szCs w:val="20"/>
          <w:lang w:val="it-IT"/>
        </w:rPr>
        <w:t xml:space="preserve">post </w:t>
      </w:r>
      <w:proofErr w:type="spellStart"/>
      <w:r w:rsidRPr="00AC6DAB">
        <w:rPr>
          <w:b/>
          <w:szCs w:val="20"/>
          <w:lang w:val="it-IT"/>
        </w:rPr>
        <w:t>retirement</w:t>
      </w:r>
      <w:proofErr w:type="spellEnd"/>
      <w:r>
        <w:rPr>
          <w:szCs w:val="20"/>
          <w:lang w:val="it-IT"/>
        </w:rPr>
        <w:t xml:space="preserve">), richiede la finale </w:t>
      </w:r>
      <w:r w:rsidRPr="005E3212">
        <w:rPr>
          <w:szCs w:val="20"/>
          <w:lang w:val="it-IT"/>
        </w:rPr>
        <w:t>capacità di adattamento</w:t>
      </w:r>
      <w:r>
        <w:rPr>
          <w:szCs w:val="20"/>
          <w:lang w:val="it-IT"/>
        </w:rPr>
        <w:t xml:space="preserve"> alla nuova condizione sociale. Il comportamento in questo caso varia in base a ciò che si estende intorno al pensionato; la centralità che era assunta dal ruolo lavorativo rispetto ad altri come quello familiare può variare da persona a persona, il che implica che la transizione lavorativa del pensionamento possa richiedere differenti livelli di ristrutturazione del sé. In questa ultima fase il pensionato ha un comportamento molto positivo e reale dovuto alla sua nuova condizione, definita dallo stesso </w:t>
      </w:r>
      <w:proofErr w:type="spellStart"/>
      <w:r>
        <w:rPr>
          <w:szCs w:val="20"/>
          <w:lang w:val="it-IT"/>
        </w:rPr>
        <w:t>Atchley</w:t>
      </w:r>
      <w:proofErr w:type="spellEnd"/>
      <w:r>
        <w:rPr>
          <w:szCs w:val="20"/>
          <w:lang w:val="it-IT"/>
        </w:rPr>
        <w:t xml:space="preserve"> “</w:t>
      </w:r>
      <w:r w:rsidRPr="00AC6DAB">
        <w:rPr>
          <w:i/>
          <w:szCs w:val="20"/>
          <w:lang w:val="it-IT"/>
        </w:rPr>
        <w:t>luna di miele</w:t>
      </w:r>
      <w:r>
        <w:rPr>
          <w:szCs w:val="20"/>
          <w:lang w:val="it-IT"/>
        </w:rPr>
        <w:t>”, da cui segue una fase di “</w:t>
      </w:r>
      <w:r w:rsidRPr="00AC6DAB">
        <w:rPr>
          <w:i/>
          <w:szCs w:val="20"/>
          <w:lang w:val="it-IT"/>
        </w:rPr>
        <w:t>disincanto</w:t>
      </w:r>
      <w:r>
        <w:rPr>
          <w:szCs w:val="20"/>
          <w:lang w:val="it-IT"/>
        </w:rPr>
        <w:t>” dovuta alla nascita di alcuni problemi. Infine superate queste fasi si ha un’ultima detta di “</w:t>
      </w:r>
      <w:r w:rsidRPr="00AC6DAB">
        <w:rPr>
          <w:i/>
          <w:szCs w:val="20"/>
          <w:lang w:val="it-IT"/>
        </w:rPr>
        <w:t>stabilizzazione</w:t>
      </w:r>
      <w:r>
        <w:rPr>
          <w:szCs w:val="20"/>
          <w:lang w:val="it-IT"/>
        </w:rPr>
        <w:t>”, in cui il pensionato oltre ad avere una visione più realistica, è alla ricerca di attività e hobby che possono occupare il suo nuovo tempo.</w:t>
      </w:r>
    </w:p>
    <w:p w:rsidR="0004669D" w:rsidRDefault="0004669D" w:rsidP="0004669D">
      <w:pPr>
        <w:pStyle w:val="Standard"/>
        <w:spacing w:after="0"/>
        <w:ind w:left="720"/>
        <w:rPr>
          <w:szCs w:val="20"/>
          <w:lang w:val="it-IT"/>
        </w:rPr>
      </w:pPr>
      <w:r>
        <w:rPr>
          <w:szCs w:val="20"/>
          <w:lang w:val="it-IT"/>
        </w:rPr>
        <w:t xml:space="preserve">Questa ultima condizione permette di considerare il pensionamento come un evento critico ma solo per una parte dei soggetti, quindi non generalizzabile a tutte le persone coinvolte in tale transizione. Le persone con un </w:t>
      </w:r>
      <w:r w:rsidRPr="00AC6DAB">
        <w:rPr>
          <w:szCs w:val="20"/>
          <w:lang w:val="it-IT"/>
        </w:rPr>
        <w:t>basso</w:t>
      </w:r>
      <w:r w:rsidRPr="005E3212">
        <w:rPr>
          <w:szCs w:val="20"/>
          <w:lang w:val="it-IT"/>
        </w:rPr>
        <w:t xml:space="preserve"> attaccamento al ruolo </w:t>
      </w:r>
      <w:r>
        <w:rPr>
          <w:szCs w:val="20"/>
          <w:lang w:val="it-IT"/>
        </w:rPr>
        <w:t xml:space="preserve">svolto precedentemente sono portate a trovare nuove occupazioni rimanendo così produttivi anche fuori dall’ambito lavorativo, quelli </w:t>
      </w:r>
      <w:r w:rsidRPr="005E3212">
        <w:rPr>
          <w:szCs w:val="20"/>
          <w:lang w:val="it-IT"/>
        </w:rPr>
        <w:t xml:space="preserve">con un </w:t>
      </w:r>
      <w:r w:rsidRPr="00AC6DAB">
        <w:rPr>
          <w:szCs w:val="20"/>
          <w:lang w:val="it-IT"/>
        </w:rPr>
        <w:t>forte</w:t>
      </w:r>
      <w:r w:rsidRPr="005E3212">
        <w:rPr>
          <w:szCs w:val="20"/>
          <w:lang w:val="it-IT"/>
        </w:rPr>
        <w:t xml:space="preserve"> attaccamento al ruolo lavorativo </w:t>
      </w:r>
      <w:r>
        <w:rPr>
          <w:szCs w:val="20"/>
          <w:lang w:val="it-IT"/>
        </w:rPr>
        <w:t xml:space="preserve">possono vivere questo nuovo “step” della pensione in maniera positiva con un </w:t>
      </w:r>
      <w:r w:rsidRPr="00AC6DAB">
        <w:rPr>
          <w:b/>
          <w:szCs w:val="20"/>
          <w:lang w:val="it-IT"/>
        </w:rPr>
        <w:t>continuum</w:t>
      </w:r>
      <w:r>
        <w:rPr>
          <w:szCs w:val="20"/>
          <w:lang w:val="it-IT"/>
        </w:rPr>
        <w:t xml:space="preserve"> di attività svolte durante il periodo lavorativo.</w:t>
      </w:r>
    </w:p>
    <w:p w:rsidR="0004669D" w:rsidRDefault="0004669D" w:rsidP="0004669D">
      <w:pPr>
        <w:pStyle w:val="Standard"/>
        <w:spacing w:after="0"/>
        <w:ind w:left="720"/>
        <w:rPr>
          <w:szCs w:val="20"/>
          <w:lang w:val="it-IT"/>
        </w:rPr>
      </w:pPr>
      <w:r>
        <w:rPr>
          <w:szCs w:val="20"/>
          <w:lang w:val="it-IT"/>
        </w:rPr>
        <w:t xml:space="preserve">Infine, per i soggetti che si sono fin da subito </w:t>
      </w:r>
      <w:r w:rsidRPr="005E3212">
        <w:rPr>
          <w:szCs w:val="20"/>
          <w:lang w:val="it-IT"/>
        </w:rPr>
        <w:t>identificati con la loro professione</w:t>
      </w:r>
      <w:r>
        <w:rPr>
          <w:szCs w:val="20"/>
          <w:lang w:val="it-IT"/>
        </w:rPr>
        <w:t>, il ritiro può comportare una grave ferita per la loro identità. In riferimento ai comportamenti dovuti all’attaccamento lavorativo si delinea un modello teorico basato sul benessere nel pensionamento che può essere diviso in quattro principali dimensioni (</w:t>
      </w:r>
      <w:proofErr w:type="spellStart"/>
      <w:r>
        <w:rPr>
          <w:szCs w:val="20"/>
          <w:lang w:val="it-IT"/>
        </w:rPr>
        <w:t>Szinovacz</w:t>
      </w:r>
      <w:proofErr w:type="spellEnd"/>
      <w:r>
        <w:rPr>
          <w:szCs w:val="20"/>
          <w:lang w:val="it-IT"/>
        </w:rPr>
        <w:t xml:space="preserve"> 2003):</w:t>
      </w:r>
    </w:p>
    <w:p w:rsidR="0004669D" w:rsidRDefault="0004669D" w:rsidP="0004669D">
      <w:pPr>
        <w:pStyle w:val="Paragrafoelenco"/>
        <w:numPr>
          <w:ilvl w:val="0"/>
          <w:numId w:val="35"/>
        </w:numPr>
        <w:spacing w:after="0"/>
        <w:rPr>
          <w:szCs w:val="20"/>
          <w:lang w:val="it-IT"/>
        </w:rPr>
      </w:pPr>
      <w:r>
        <w:rPr>
          <w:i/>
          <w:szCs w:val="20"/>
          <w:lang w:val="it-IT"/>
        </w:rPr>
        <w:t>Contestualizzazione della transizione di vita</w:t>
      </w:r>
      <w:r>
        <w:rPr>
          <w:szCs w:val="20"/>
          <w:lang w:val="it-IT"/>
        </w:rPr>
        <w:t>: marca e sottolinea come le esperienze della fase di transizione siano contingenti alle specifiche circostanze legate alla stessa (situazione economica, status extra-lavorativo).</w:t>
      </w:r>
    </w:p>
    <w:p w:rsidR="0004669D" w:rsidRDefault="0004669D" w:rsidP="0004669D">
      <w:pPr>
        <w:pStyle w:val="Paragrafoelenco"/>
        <w:numPr>
          <w:ilvl w:val="0"/>
          <w:numId w:val="35"/>
        </w:numPr>
        <w:spacing w:after="0"/>
        <w:rPr>
          <w:szCs w:val="20"/>
          <w:lang w:val="it-IT"/>
        </w:rPr>
      </w:pPr>
      <w:r>
        <w:rPr>
          <w:i/>
          <w:szCs w:val="20"/>
          <w:lang w:val="it-IT"/>
        </w:rPr>
        <w:t>Interdipendenza delle diverse sfere di vita</w:t>
      </w:r>
      <w:r>
        <w:rPr>
          <w:szCs w:val="20"/>
          <w:lang w:val="it-IT"/>
        </w:rPr>
        <w:t>: si riferisce alle diverse sfere di vita associate (famiglia).</w:t>
      </w:r>
    </w:p>
    <w:p w:rsidR="0004669D" w:rsidRDefault="0004669D" w:rsidP="0004669D">
      <w:pPr>
        <w:pStyle w:val="Paragrafoelenco"/>
        <w:numPr>
          <w:ilvl w:val="0"/>
          <w:numId w:val="35"/>
        </w:numPr>
        <w:spacing w:after="0"/>
        <w:rPr>
          <w:szCs w:val="20"/>
          <w:lang w:val="it-IT"/>
        </w:rPr>
      </w:pPr>
      <w:r>
        <w:rPr>
          <w:i/>
          <w:szCs w:val="20"/>
          <w:lang w:val="it-IT"/>
        </w:rPr>
        <w:t>Tempistica della transizione di vita:</w:t>
      </w:r>
      <w:r>
        <w:rPr>
          <w:szCs w:val="20"/>
          <w:lang w:val="it-IT"/>
        </w:rPr>
        <w:t xml:space="preserve"> si basa sull’Influenza delle aspettative sociali e personali nella costruzione temporale della transizione.</w:t>
      </w:r>
    </w:p>
    <w:p w:rsidR="0004669D" w:rsidRDefault="0004669D" w:rsidP="0004669D">
      <w:pPr>
        <w:pStyle w:val="Paragrafoelenco"/>
        <w:numPr>
          <w:ilvl w:val="0"/>
          <w:numId w:val="35"/>
        </w:numPr>
        <w:spacing w:after="0"/>
        <w:rPr>
          <w:szCs w:val="20"/>
          <w:lang w:val="it-IT"/>
        </w:rPr>
      </w:pPr>
      <w:r>
        <w:rPr>
          <w:i/>
          <w:szCs w:val="20"/>
          <w:lang w:val="it-IT"/>
        </w:rPr>
        <w:t>Traiettorie e percorsi:</w:t>
      </w:r>
      <w:r>
        <w:rPr>
          <w:szCs w:val="20"/>
          <w:lang w:val="it-IT"/>
        </w:rPr>
        <w:t xml:space="preserve"> evidenzia l’influenza del contesto storico in cui si verificano le varie transizioni e percorsi individuali.</w:t>
      </w:r>
    </w:p>
    <w:p w:rsidR="0004669D" w:rsidRDefault="0004669D" w:rsidP="0004669D">
      <w:pPr>
        <w:pStyle w:val="Standard"/>
        <w:spacing w:after="0"/>
        <w:rPr>
          <w:szCs w:val="20"/>
          <w:lang w:val="it-IT"/>
        </w:rPr>
      </w:pPr>
      <w:r>
        <w:rPr>
          <w:szCs w:val="20"/>
          <w:lang w:val="it-IT"/>
        </w:rPr>
        <w:t>Come ultimo, si percepisce come il risultato di questo processo di pensionamento dimostri come le tre grandi fasi (pre-pensionamento/ transizione/ post-pensionamento) siano strettamente collegate e concatenate l’una all’altra, producendo così dei cambiamenti, in questo caso, a livello comportamentale chiari e profondi nella stessa vita dell’individuo.</w:t>
      </w:r>
    </w:p>
    <w:p w:rsidR="0004669D" w:rsidRPr="0004669D" w:rsidRDefault="0004669D" w:rsidP="0004669D">
      <w:pPr>
        <w:pStyle w:val="Textbody"/>
        <w:rPr>
          <w:rFonts w:eastAsia="Microsoft YaHei"/>
          <w:lang w:val="it-IT"/>
        </w:rPr>
      </w:pPr>
    </w:p>
    <w:p w:rsidR="004B0DD4" w:rsidRPr="006C5F08" w:rsidRDefault="0004669D">
      <w:pPr>
        <w:pStyle w:val="Titolo1"/>
        <w:rPr>
          <w:rFonts w:cs="Times New Roman"/>
          <w:kern w:val="32"/>
          <w:sz w:val="24"/>
          <w:lang w:val="it-IT" w:eastAsia="it-IT"/>
        </w:rPr>
      </w:pPr>
      <w:r>
        <w:rPr>
          <w:rFonts w:cs="Times New Roman"/>
          <w:kern w:val="32"/>
          <w:sz w:val="24"/>
          <w:lang w:val="it-IT" w:eastAsia="it-IT"/>
        </w:rPr>
        <w:lastRenderedPageBreak/>
        <w:t>2</w:t>
      </w:r>
      <w:r w:rsidR="00225A20" w:rsidRPr="006C5F08">
        <w:rPr>
          <w:rFonts w:cs="Times New Roman"/>
          <w:kern w:val="32"/>
          <w:sz w:val="24"/>
          <w:lang w:val="it-IT" w:eastAsia="it-IT"/>
        </w:rPr>
        <w:t xml:space="preserve">.0 Ritiro volontario </w:t>
      </w:r>
      <w:r w:rsidR="00C62DD3" w:rsidRPr="006C5F08">
        <w:rPr>
          <w:rFonts w:cs="Times New Roman"/>
          <w:kern w:val="32"/>
          <w:sz w:val="24"/>
          <w:lang w:val="it-IT" w:eastAsia="it-IT"/>
        </w:rPr>
        <w:t>o</w:t>
      </w:r>
      <w:r w:rsidR="00225A20" w:rsidRPr="006C5F08">
        <w:rPr>
          <w:rFonts w:cs="Times New Roman"/>
          <w:kern w:val="32"/>
          <w:sz w:val="24"/>
          <w:lang w:val="it-IT" w:eastAsia="it-IT"/>
        </w:rPr>
        <w:t xml:space="preserve"> involontario: </w:t>
      </w:r>
      <w:r w:rsidR="00C62DD3" w:rsidRPr="006C5F08">
        <w:rPr>
          <w:rFonts w:cs="Times New Roman"/>
          <w:kern w:val="32"/>
          <w:sz w:val="24"/>
          <w:lang w:val="it-IT" w:eastAsia="it-IT"/>
        </w:rPr>
        <w:t>percezione</w:t>
      </w:r>
      <w:r w:rsidR="00225A20" w:rsidRPr="006C5F08">
        <w:rPr>
          <w:rFonts w:cs="Times New Roman"/>
          <w:kern w:val="32"/>
          <w:sz w:val="24"/>
          <w:lang w:val="it-IT" w:eastAsia="it-IT"/>
        </w:rPr>
        <w:t xml:space="preserve"> e differenze</w:t>
      </w:r>
    </w:p>
    <w:p w:rsidR="007E14AD" w:rsidRDefault="007E14AD" w:rsidP="007E14AD">
      <w:pPr>
        <w:spacing w:before="120" w:after="120"/>
        <w:jc w:val="both"/>
        <w:rPr>
          <w:rFonts w:ascii="Arial" w:eastAsia="Arial" w:hAnsi="Arial"/>
          <w:sz w:val="20"/>
        </w:rPr>
      </w:pPr>
      <w:r>
        <w:rPr>
          <w:rFonts w:ascii="Arial" w:eastAsia="Arial" w:hAnsi="Arial"/>
          <w:sz w:val="20"/>
        </w:rPr>
        <w:t xml:space="preserve">Una volta raggiunti prerequisiti necessari al pensionamento (par. </w:t>
      </w:r>
      <w:r w:rsidR="00627D45">
        <w:rPr>
          <w:rFonts w:ascii="Arial" w:eastAsia="Arial" w:hAnsi="Arial"/>
          <w:sz w:val="20"/>
        </w:rPr>
        <w:t>3</w:t>
      </w:r>
      <w:r>
        <w:rPr>
          <w:rFonts w:ascii="Arial" w:eastAsia="Arial" w:hAnsi="Arial"/>
          <w:sz w:val="20"/>
        </w:rPr>
        <w:t>)</w:t>
      </w:r>
      <w:r w:rsidR="007D3A34">
        <w:rPr>
          <w:rFonts w:ascii="Arial" w:eastAsia="Arial" w:hAnsi="Arial"/>
          <w:sz w:val="20"/>
        </w:rPr>
        <w:t>,</w:t>
      </w:r>
      <w:r>
        <w:rPr>
          <w:rFonts w:ascii="Arial" w:eastAsia="Arial" w:hAnsi="Arial"/>
          <w:sz w:val="20"/>
        </w:rPr>
        <w:t xml:space="preserve"> il lavoratore può scegliere di andare in pensione oppure di continuare a lavorare e ritardare il processo, questa decisione e tutto ciò che riguarda il passaggio da</w:t>
      </w:r>
      <w:r w:rsidR="00DF3D2D">
        <w:rPr>
          <w:rFonts w:ascii="Arial" w:eastAsia="Arial" w:hAnsi="Arial"/>
          <w:sz w:val="20"/>
        </w:rPr>
        <w:t>l</w:t>
      </w:r>
      <w:r>
        <w:rPr>
          <w:rFonts w:ascii="Arial" w:eastAsia="Arial" w:hAnsi="Arial"/>
          <w:sz w:val="20"/>
        </w:rPr>
        <w:t xml:space="preserve"> </w:t>
      </w:r>
      <w:r w:rsidR="00DF3D2D">
        <w:rPr>
          <w:rFonts w:ascii="Arial" w:eastAsia="Arial" w:hAnsi="Arial"/>
          <w:sz w:val="20"/>
        </w:rPr>
        <w:t xml:space="preserve">lavoro </w:t>
      </w:r>
      <w:r>
        <w:rPr>
          <w:rFonts w:ascii="Arial" w:eastAsia="Arial" w:hAnsi="Arial"/>
          <w:sz w:val="20"/>
        </w:rPr>
        <w:t>a</w:t>
      </w:r>
      <w:r w:rsidR="00DF3D2D">
        <w:rPr>
          <w:rFonts w:ascii="Arial" w:eastAsia="Arial" w:hAnsi="Arial"/>
          <w:sz w:val="20"/>
        </w:rPr>
        <w:t>lla</w:t>
      </w:r>
      <w:r>
        <w:rPr>
          <w:rFonts w:ascii="Arial" w:eastAsia="Arial" w:hAnsi="Arial"/>
          <w:sz w:val="20"/>
        </w:rPr>
        <w:t xml:space="preserve"> </w:t>
      </w:r>
      <w:r w:rsidR="00DF3D2D">
        <w:rPr>
          <w:rFonts w:ascii="Arial" w:eastAsia="Arial" w:hAnsi="Arial"/>
          <w:sz w:val="20"/>
        </w:rPr>
        <w:t>pensione</w:t>
      </w:r>
      <w:r>
        <w:rPr>
          <w:rFonts w:ascii="Arial" w:eastAsia="Arial" w:hAnsi="Arial"/>
          <w:sz w:val="20"/>
        </w:rPr>
        <w:t xml:space="preserve"> appartiene alla fase di</w:t>
      </w:r>
      <w:r>
        <w:rPr>
          <w:rFonts w:ascii="Arial" w:eastAsia="Arial" w:hAnsi="Arial"/>
          <w:b/>
          <w:sz w:val="20"/>
        </w:rPr>
        <w:t xml:space="preserve"> transizione</w:t>
      </w:r>
      <w:r>
        <w:rPr>
          <w:rFonts w:ascii="Arial" w:eastAsia="Arial" w:hAnsi="Arial"/>
          <w:sz w:val="20"/>
        </w:rPr>
        <w:t>.</w:t>
      </w:r>
    </w:p>
    <w:p w:rsidR="007E14AD" w:rsidRDefault="007E14AD" w:rsidP="007E14AD">
      <w:pPr>
        <w:spacing w:before="120" w:after="120"/>
        <w:jc w:val="both"/>
        <w:rPr>
          <w:rFonts w:ascii="Arial" w:eastAsia="Arial" w:hAnsi="Arial"/>
          <w:sz w:val="20"/>
        </w:rPr>
      </w:pPr>
      <w:r>
        <w:rPr>
          <w:rFonts w:ascii="Arial" w:eastAsia="Arial" w:hAnsi="Arial"/>
          <w:sz w:val="20"/>
        </w:rPr>
        <w:t>Questa scelta, purtroppo, non è sempre di competenza del lavoratore in questione</w:t>
      </w:r>
      <w:r w:rsidR="001F013B">
        <w:rPr>
          <w:rFonts w:ascii="Arial" w:eastAsia="Arial" w:hAnsi="Arial"/>
          <w:sz w:val="20"/>
        </w:rPr>
        <w:t>,</w:t>
      </w:r>
      <w:r>
        <w:rPr>
          <w:rFonts w:ascii="Arial" w:eastAsia="Arial" w:hAnsi="Arial"/>
          <w:sz w:val="20"/>
        </w:rPr>
        <w:t xml:space="preserve"> ma può essere indotta o forzata da determinate esi</w:t>
      </w:r>
      <w:r w:rsidR="001F013B">
        <w:rPr>
          <w:rFonts w:ascii="Arial" w:eastAsia="Arial" w:hAnsi="Arial"/>
          <w:sz w:val="20"/>
        </w:rPr>
        <w:t>genze di una società lavorativa.</w:t>
      </w:r>
      <w:r>
        <w:rPr>
          <w:rFonts w:ascii="Arial" w:eastAsia="Arial" w:hAnsi="Arial"/>
          <w:sz w:val="20"/>
        </w:rPr>
        <w:t xml:space="preserve"> </w:t>
      </w:r>
      <w:r w:rsidR="001F013B">
        <w:rPr>
          <w:rFonts w:ascii="Arial" w:eastAsia="Arial" w:hAnsi="Arial"/>
          <w:sz w:val="20"/>
        </w:rPr>
        <w:t>A</w:t>
      </w:r>
      <w:r>
        <w:rPr>
          <w:rFonts w:ascii="Arial" w:eastAsia="Arial" w:hAnsi="Arial"/>
          <w:sz w:val="20"/>
        </w:rPr>
        <w:t>pprossimativamente solo il 20-30% di adulti percepisce la pens</w:t>
      </w:r>
      <w:r w:rsidR="001F013B">
        <w:rPr>
          <w:rFonts w:ascii="Arial" w:eastAsia="Arial" w:hAnsi="Arial"/>
          <w:sz w:val="20"/>
        </w:rPr>
        <w:t>ione come una decisione forzata,</w:t>
      </w:r>
      <w:r>
        <w:rPr>
          <w:rFonts w:ascii="Arial" w:eastAsia="Arial" w:hAnsi="Arial"/>
          <w:sz w:val="20"/>
        </w:rPr>
        <w:t xml:space="preserve"> </w:t>
      </w:r>
      <w:r w:rsidR="001F013B">
        <w:rPr>
          <w:rFonts w:ascii="Arial" w:eastAsia="Arial" w:hAnsi="Arial"/>
          <w:sz w:val="20"/>
        </w:rPr>
        <w:t>c</w:t>
      </w:r>
      <w:r>
        <w:rPr>
          <w:rFonts w:ascii="Arial" w:eastAsia="Arial" w:hAnsi="Arial"/>
          <w:sz w:val="20"/>
        </w:rPr>
        <w:t>he dipenda da problemi di salute, inadeguatezza allo svolgimento del compito o se</w:t>
      </w:r>
      <w:r w:rsidR="00814625">
        <w:rPr>
          <w:rFonts w:ascii="Arial" w:eastAsia="Arial" w:hAnsi="Arial"/>
          <w:sz w:val="20"/>
        </w:rPr>
        <w:t>mplicemente da un licenziamento.</w:t>
      </w:r>
      <w:r>
        <w:rPr>
          <w:rFonts w:ascii="Arial" w:eastAsia="Arial" w:hAnsi="Arial"/>
          <w:sz w:val="20"/>
        </w:rPr>
        <w:t xml:space="preserve"> </w:t>
      </w:r>
      <w:r w:rsidR="00814625">
        <w:rPr>
          <w:rFonts w:ascii="Arial" w:eastAsia="Arial" w:hAnsi="Arial"/>
          <w:sz w:val="20"/>
        </w:rPr>
        <w:t>L</w:t>
      </w:r>
      <w:r>
        <w:rPr>
          <w:rFonts w:ascii="Arial" w:eastAsia="Arial" w:hAnsi="Arial"/>
          <w:sz w:val="20"/>
        </w:rPr>
        <w:t>e cause di un pensionamento obbligato possono essere diverse e molto spesso inaspettate.</w:t>
      </w:r>
    </w:p>
    <w:p w:rsidR="007E14AD" w:rsidRDefault="007039E0" w:rsidP="007E14AD">
      <w:pPr>
        <w:spacing w:before="120" w:after="120"/>
        <w:jc w:val="both"/>
        <w:rPr>
          <w:rFonts w:ascii="Arial" w:eastAsia="Arial" w:hAnsi="Arial"/>
          <w:sz w:val="20"/>
        </w:rPr>
      </w:pPr>
      <w:r>
        <w:rPr>
          <w:rFonts w:ascii="Arial" w:eastAsia="Arial" w:hAnsi="Arial"/>
          <w:sz w:val="20"/>
        </w:rPr>
        <w:t>È</w:t>
      </w:r>
      <w:r w:rsidR="007E14AD">
        <w:rPr>
          <w:rFonts w:ascii="Arial" w:eastAsia="Arial" w:hAnsi="Arial"/>
          <w:sz w:val="20"/>
        </w:rPr>
        <w:t xml:space="preserve"> importante evidenziare che a livello soggettivo, la percezione di volontarietà non può essere vista come </w:t>
      </w:r>
      <w:r w:rsidR="007E14AD" w:rsidRPr="00814625">
        <w:rPr>
          <w:rFonts w:ascii="Arial" w:eastAsia="Arial" w:hAnsi="Arial"/>
          <w:b/>
          <w:sz w:val="20"/>
        </w:rPr>
        <w:t>dicotomica</w:t>
      </w:r>
      <w:r w:rsidR="007E14AD">
        <w:rPr>
          <w:rFonts w:ascii="Arial" w:eastAsia="Arial" w:hAnsi="Arial"/>
          <w:sz w:val="20"/>
        </w:rPr>
        <w:t>: decisione del soggetto / decisione forzata. Essa va considerata come composta da livelli differenti, risultanti dalla combinazione di diversi fattori che hanno determinato la scelta di pensionarsi e possono essere raccolti in due tipologie:</w:t>
      </w:r>
    </w:p>
    <w:p w:rsidR="007E14AD" w:rsidRDefault="007E14AD" w:rsidP="007E14AD">
      <w:pPr>
        <w:numPr>
          <w:ilvl w:val="0"/>
          <w:numId w:val="28"/>
        </w:numPr>
        <w:autoSpaceDN/>
        <w:spacing w:before="120" w:after="120"/>
        <w:ind w:left="720" w:hanging="360"/>
        <w:jc w:val="both"/>
        <w:textAlignment w:val="auto"/>
        <w:rPr>
          <w:rFonts w:ascii="Arial" w:eastAsia="Arial" w:hAnsi="Arial"/>
          <w:sz w:val="20"/>
        </w:rPr>
      </w:pPr>
      <w:r>
        <w:rPr>
          <w:rFonts w:ascii="Arial" w:eastAsia="Arial" w:hAnsi="Arial"/>
          <w:b/>
          <w:sz w:val="20"/>
        </w:rPr>
        <w:t xml:space="preserve">Fattori </w:t>
      </w:r>
      <w:proofErr w:type="spellStart"/>
      <w:r>
        <w:rPr>
          <w:rFonts w:ascii="Arial" w:eastAsia="Arial" w:hAnsi="Arial"/>
          <w:b/>
          <w:sz w:val="20"/>
        </w:rPr>
        <w:t>Push</w:t>
      </w:r>
      <w:proofErr w:type="spellEnd"/>
      <w:r>
        <w:rPr>
          <w:rFonts w:ascii="Arial" w:eastAsia="Arial" w:hAnsi="Arial"/>
          <w:sz w:val="20"/>
        </w:rPr>
        <w:t xml:space="preserve"> (espulsivi) rappresentanti fattori lavorativi e abituali negativi che incoraggiano l'abbandono dell'attività. Ad esempio: atteggiamenti discriminatori verso una classe sociale sul luogo di lavoro, cattivi rapporti con i colleghi oppure con il datore.</w:t>
      </w:r>
    </w:p>
    <w:p w:rsidR="007E14AD" w:rsidRDefault="007E14AD" w:rsidP="007E14AD">
      <w:pPr>
        <w:numPr>
          <w:ilvl w:val="0"/>
          <w:numId w:val="28"/>
        </w:numPr>
        <w:autoSpaceDN/>
        <w:spacing w:before="120" w:after="120"/>
        <w:ind w:left="720" w:hanging="360"/>
        <w:jc w:val="both"/>
        <w:textAlignment w:val="auto"/>
        <w:rPr>
          <w:rFonts w:ascii="Arial" w:eastAsia="Arial" w:hAnsi="Arial"/>
          <w:sz w:val="20"/>
        </w:rPr>
      </w:pPr>
      <w:r>
        <w:rPr>
          <w:rFonts w:ascii="Arial" w:eastAsia="Arial" w:hAnsi="Arial"/>
          <w:b/>
          <w:sz w:val="20"/>
        </w:rPr>
        <w:t>Fattori Pull</w:t>
      </w:r>
      <w:r>
        <w:rPr>
          <w:rFonts w:ascii="Arial" w:eastAsia="Arial" w:hAnsi="Arial"/>
          <w:sz w:val="20"/>
        </w:rPr>
        <w:t xml:space="preserve"> (attrattivi) riguardanti gli aspetti positivi che lo stile di vita dopo la pensione propone. Ad esempio possiamo considerare in questa categoria gli interessi extra-lavorativi a cui potersi dedicare e più in generale la dimensione di tempo libero a cui il ritiro è associato.</w:t>
      </w:r>
    </w:p>
    <w:p w:rsidR="007E14AD" w:rsidRDefault="007E14AD" w:rsidP="007E14AD">
      <w:pPr>
        <w:spacing w:before="120" w:after="120"/>
        <w:jc w:val="both"/>
        <w:rPr>
          <w:rFonts w:ascii="Arial" w:eastAsia="Arial" w:hAnsi="Arial"/>
          <w:sz w:val="20"/>
        </w:rPr>
      </w:pPr>
      <w:r>
        <w:rPr>
          <w:rFonts w:ascii="Arial" w:eastAsia="Arial" w:hAnsi="Arial"/>
          <w:sz w:val="20"/>
        </w:rPr>
        <w:t xml:space="preserve">I fattori Pull e </w:t>
      </w:r>
      <w:proofErr w:type="spellStart"/>
      <w:r>
        <w:rPr>
          <w:rFonts w:ascii="Arial" w:eastAsia="Arial" w:hAnsi="Arial"/>
          <w:sz w:val="20"/>
        </w:rPr>
        <w:t>Push</w:t>
      </w:r>
      <w:proofErr w:type="spellEnd"/>
      <w:r>
        <w:rPr>
          <w:rFonts w:ascii="Arial" w:eastAsia="Arial" w:hAnsi="Arial"/>
          <w:sz w:val="20"/>
        </w:rPr>
        <w:t xml:space="preserve"> (Kiefer 1997) possono mitigare ed alleviare l'effetto della pensione forzata, più sono presenti fattori </w:t>
      </w:r>
      <w:proofErr w:type="spellStart"/>
      <w:r>
        <w:rPr>
          <w:rFonts w:ascii="Arial" w:eastAsia="Arial" w:hAnsi="Arial"/>
          <w:sz w:val="20"/>
        </w:rPr>
        <w:t>Push</w:t>
      </w:r>
      <w:proofErr w:type="spellEnd"/>
      <w:r>
        <w:rPr>
          <w:rFonts w:ascii="Arial" w:eastAsia="Arial" w:hAnsi="Arial"/>
          <w:sz w:val="20"/>
        </w:rPr>
        <w:t xml:space="preserve"> nel panorama lavorativo, più l'obbligo di abbandonare il posto di lavoro risulta accettabile e alleviante. La presenza di fattori </w:t>
      </w:r>
      <w:r w:rsidR="00A72AB0">
        <w:rPr>
          <w:rFonts w:ascii="Arial" w:eastAsia="Arial" w:hAnsi="Arial"/>
          <w:sz w:val="20"/>
        </w:rPr>
        <w:t>espulsivi</w:t>
      </w:r>
      <w:r>
        <w:rPr>
          <w:rFonts w:ascii="Arial" w:eastAsia="Arial" w:hAnsi="Arial"/>
          <w:sz w:val="20"/>
        </w:rPr>
        <w:t xml:space="preserve"> e </w:t>
      </w:r>
      <w:r w:rsidR="00A72AB0">
        <w:rPr>
          <w:rFonts w:ascii="Arial" w:eastAsia="Arial" w:hAnsi="Arial"/>
          <w:sz w:val="20"/>
        </w:rPr>
        <w:t>attrattivi</w:t>
      </w:r>
      <w:r>
        <w:rPr>
          <w:rFonts w:ascii="Arial" w:eastAsia="Arial" w:hAnsi="Arial"/>
          <w:sz w:val="20"/>
        </w:rPr>
        <w:t xml:space="preserve"> ha quindi effetti evidenti sulla percezione complessiva che verrà attribuita al pensionamento.</w:t>
      </w:r>
    </w:p>
    <w:p w:rsidR="007E14AD" w:rsidRDefault="007E14AD" w:rsidP="007E14AD">
      <w:pPr>
        <w:spacing w:before="120" w:after="120"/>
        <w:jc w:val="both"/>
        <w:rPr>
          <w:rFonts w:ascii="Arial" w:eastAsia="Arial" w:hAnsi="Arial"/>
          <w:sz w:val="20"/>
        </w:rPr>
      </w:pPr>
      <w:r>
        <w:rPr>
          <w:rFonts w:ascii="Arial" w:eastAsia="Arial" w:hAnsi="Arial"/>
          <w:sz w:val="20"/>
        </w:rPr>
        <w:t xml:space="preserve">In un quadro generale, studi hanno dimostrato come l'involontarietà del ritiro dal lavoro, soprattutto se accompagnata da mancanze di controllo personale, influenzi negativamente il periodo post pensione creando difficoltà nell'accettare il ritiro e nell' associare valori e compiacimento in esso, aprendo così la strada a comportamenti depressivi, problemi di alcolismo o salutare. La pensione viene vista in questo caso come una condanna, un risvolto fallimentare, come uno sconvolgimento di un progetto di vita. L’involontarietà ha quindi effetti marcati sul meccanismo di </w:t>
      </w:r>
      <w:proofErr w:type="spellStart"/>
      <w:r>
        <w:rPr>
          <w:rFonts w:ascii="Arial" w:eastAsia="Arial" w:hAnsi="Arial"/>
          <w:b/>
          <w:sz w:val="20"/>
        </w:rPr>
        <w:t>disengagement</w:t>
      </w:r>
      <w:proofErr w:type="spellEnd"/>
      <w:r>
        <w:rPr>
          <w:rFonts w:ascii="Arial" w:eastAsia="Arial" w:hAnsi="Arial"/>
          <w:sz w:val="20"/>
        </w:rPr>
        <w:t xml:space="preserve"> (</w:t>
      </w:r>
      <w:proofErr w:type="spellStart"/>
      <w:r>
        <w:rPr>
          <w:rFonts w:ascii="Arial" w:eastAsia="Arial" w:hAnsi="Arial"/>
          <w:sz w:val="20"/>
        </w:rPr>
        <w:t>Disengagement</w:t>
      </w:r>
      <w:proofErr w:type="spellEnd"/>
      <w:r>
        <w:rPr>
          <w:rFonts w:ascii="Arial" w:eastAsia="Arial" w:hAnsi="Arial"/>
          <w:sz w:val="20"/>
        </w:rPr>
        <w:t xml:space="preserve"> </w:t>
      </w:r>
      <w:proofErr w:type="spellStart"/>
      <w:r>
        <w:rPr>
          <w:rFonts w:ascii="Arial" w:eastAsia="Arial" w:hAnsi="Arial"/>
          <w:sz w:val="20"/>
        </w:rPr>
        <w:t>Theory</w:t>
      </w:r>
      <w:proofErr w:type="spellEnd"/>
      <w:r>
        <w:rPr>
          <w:rFonts w:ascii="Arial" w:eastAsia="Arial" w:hAnsi="Arial"/>
          <w:sz w:val="20"/>
        </w:rPr>
        <w:t xml:space="preserve">, par. </w:t>
      </w:r>
      <w:r w:rsidR="00627D45">
        <w:rPr>
          <w:rFonts w:ascii="Arial" w:eastAsia="Arial" w:hAnsi="Arial"/>
          <w:sz w:val="20"/>
        </w:rPr>
        <w:t>1</w:t>
      </w:r>
      <w:r>
        <w:rPr>
          <w:rFonts w:ascii="Arial" w:eastAsia="Arial" w:hAnsi="Arial"/>
          <w:sz w:val="20"/>
        </w:rPr>
        <w:t xml:space="preserve">), che subisce un’intensificazione rispetto al normale, ciò si manifesta con abbassamenti di soddisfazione e autogestione quotidiana, andando a creare un senso di </w:t>
      </w:r>
      <w:r>
        <w:rPr>
          <w:rFonts w:ascii="Arial" w:eastAsia="Arial" w:hAnsi="Arial"/>
          <w:b/>
          <w:sz w:val="20"/>
        </w:rPr>
        <w:t xml:space="preserve">incompletezza </w:t>
      </w:r>
      <w:r>
        <w:rPr>
          <w:rFonts w:ascii="Arial" w:eastAsia="Arial" w:hAnsi="Arial"/>
          <w:sz w:val="20"/>
        </w:rPr>
        <w:t>e calo di autostima nell'individuo, con la conseguente perdita di determinazione nello svolgimento di attività e di predisposizione ad esse. Il ritiro volontario o involontario dal lavoro ha effetti diversi rispetto al genere, per le donne infatti il ritiro volontario non ha gli stessi effetti positivi di rafforzamento di autogestione e soddisfazione ma vengono manifestati in intensità molto più debole rispetto alla controparte maschile (</w:t>
      </w:r>
      <w:proofErr w:type="spellStart"/>
      <w:r>
        <w:rPr>
          <w:rFonts w:ascii="Arial" w:eastAsia="Arial" w:hAnsi="Arial"/>
          <w:sz w:val="20"/>
        </w:rPr>
        <w:t>Carp</w:t>
      </w:r>
      <w:proofErr w:type="spellEnd"/>
      <w:r>
        <w:rPr>
          <w:rFonts w:ascii="Arial" w:eastAsia="Arial" w:hAnsi="Arial"/>
          <w:sz w:val="20"/>
        </w:rPr>
        <w:t>, 1997).</w:t>
      </w:r>
    </w:p>
    <w:p w:rsidR="007E14AD" w:rsidRDefault="00D0456C" w:rsidP="007E14AD">
      <w:pPr>
        <w:spacing w:before="120" w:after="120"/>
        <w:jc w:val="both"/>
        <w:rPr>
          <w:rFonts w:ascii="Arial" w:eastAsia="Arial" w:hAnsi="Arial"/>
          <w:sz w:val="20"/>
        </w:rPr>
      </w:pPr>
      <w:r>
        <w:rPr>
          <w:rFonts w:ascii="Arial" w:eastAsia="Arial" w:hAnsi="Arial"/>
          <w:sz w:val="20"/>
        </w:rPr>
        <w:t>La presa di decisione di ritirarsi o meno</w:t>
      </w:r>
      <w:r w:rsidR="007E14AD">
        <w:rPr>
          <w:rFonts w:ascii="Arial" w:eastAsia="Arial" w:hAnsi="Arial"/>
          <w:sz w:val="20"/>
        </w:rPr>
        <w:t xml:space="preserve"> </w:t>
      </w:r>
      <w:r>
        <w:rPr>
          <w:rFonts w:ascii="Arial" w:eastAsia="Arial" w:hAnsi="Arial"/>
          <w:sz w:val="20"/>
        </w:rPr>
        <w:t>è determinata da diversi fattori</w:t>
      </w:r>
      <w:r w:rsidR="007E14AD">
        <w:rPr>
          <w:rFonts w:ascii="Arial" w:eastAsia="Arial" w:hAnsi="Arial"/>
          <w:sz w:val="20"/>
        </w:rPr>
        <w:t xml:space="preserve">. In accordo alla </w:t>
      </w:r>
      <w:proofErr w:type="spellStart"/>
      <w:r w:rsidR="007E14AD">
        <w:rPr>
          <w:rFonts w:ascii="Arial" w:eastAsia="Arial" w:hAnsi="Arial"/>
          <w:b/>
          <w:sz w:val="20"/>
        </w:rPr>
        <w:t>Role</w:t>
      </w:r>
      <w:proofErr w:type="spellEnd"/>
      <w:r w:rsidR="007E14AD">
        <w:rPr>
          <w:rFonts w:ascii="Arial" w:eastAsia="Arial" w:hAnsi="Arial"/>
          <w:b/>
          <w:sz w:val="20"/>
        </w:rPr>
        <w:t xml:space="preserve"> </w:t>
      </w:r>
      <w:proofErr w:type="spellStart"/>
      <w:r w:rsidR="007E14AD">
        <w:rPr>
          <w:rFonts w:ascii="Arial" w:eastAsia="Arial" w:hAnsi="Arial"/>
          <w:b/>
          <w:sz w:val="20"/>
        </w:rPr>
        <w:t>Theory</w:t>
      </w:r>
      <w:proofErr w:type="spellEnd"/>
      <w:r w:rsidR="007E14AD">
        <w:rPr>
          <w:rFonts w:ascii="Arial" w:eastAsia="Arial" w:hAnsi="Arial"/>
          <w:b/>
          <w:sz w:val="20"/>
        </w:rPr>
        <w:t xml:space="preserve"> </w:t>
      </w:r>
      <w:r w:rsidR="007E14AD">
        <w:rPr>
          <w:rFonts w:ascii="Arial" w:eastAsia="Arial" w:hAnsi="Arial"/>
          <w:sz w:val="20"/>
        </w:rPr>
        <w:t xml:space="preserve">(par. </w:t>
      </w:r>
      <w:r w:rsidR="00627D45">
        <w:rPr>
          <w:rFonts w:ascii="Arial" w:eastAsia="Arial" w:hAnsi="Arial"/>
          <w:sz w:val="20"/>
        </w:rPr>
        <w:t>1</w:t>
      </w:r>
      <w:r w:rsidR="007E14AD">
        <w:rPr>
          <w:rFonts w:ascii="Arial" w:eastAsia="Arial" w:hAnsi="Arial"/>
          <w:sz w:val="20"/>
        </w:rPr>
        <w:t>)</w:t>
      </w:r>
      <w:r w:rsidR="007E14AD">
        <w:rPr>
          <w:rFonts w:ascii="Arial" w:eastAsia="Arial" w:hAnsi="Arial"/>
          <w:b/>
          <w:sz w:val="20"/>
        </w:rPr>
        <w:t xml:space="preserve"> </w:t>
      </w:r>
      <w:r w:rsidR="007E14AD">
        <w:rPr>
          <w:rFonts w:ascii="Arial" w:eastAsia="Arial" w:hAnsi="Arial"/>
          <w:sz w:val="20"/>
        </w:rPr>
        <w:t>ricerche hanno dimostrato come la volontà di andare in pensione si riduca nel caso in cui l’esperienza lavorativa sia stata soddisfacente e quando è presente un riconoscimento in termini di autorità o rispetto nel lavoratore, che lo incentivi a mantenere la sua posizione. Il ruolo lavorativo appare infatti molto condizionante rispetto alla scelta del ritiro o meno, soprattutto quando si tratta di ruoli importanti per l’azienda</w:t>
      </w:r>
      <w:r w:rsidR="006D2292">
        <w:rPr>
          <w:rFonts w:ascii="Arial" w:eastAsia="Arial" w:hAnsi="Arial"/>
          <w:sz w:val="20"/>
        </w:rPr>
        <w:t>.</w:t>
      </w:r>
      <w:r w:rsidR="007E14AD">
        <w:rPr>
          <w:rFonts w:ascii="Arial" w:eastAsia="Arial" w:hAnsi="Arial"/>
          <w:sz w:val="20"/>
        </w:rPr>
        <w:t xml:space="preserve"> </w:t>
      </w:r>
      <w:r w:rsidR="006D2292">
        <w:rPr>
          <w:rFonts w:ascii="Arial" w:eastAsia="Arial" w:hAnsi="Arial"/>
          <w:sz w:val="20"/>
        </w:rPr>
        <w:t>N</w:t>
      </w:r>
      <w:r w:rsidR="007E14AD">
        <w:rPr>
          <w:rFonts w:ascii="Arial" w:eastAsia="Arial" w:hAnsi="Arial"/>
          <w:sz w:val="20"/>
        </w:rPr>
        <w:t>on è un caso infatti che in piccole aziende o attività di gestione familiare</w:t>
      </w:r>
      <w:r w:rsidR="006D2292">
        <w:rPr>
          <w:rFonts w:ascii="Arial" w:eastAsia="Arial" w:hAnsi="Arial"/>
          <w:sz w:val="20"/>
        </w:rPr>
        <w:t>,</w:t>
      </w:r>
      <w:r w:rsidR="007E14AD">
        <w:rPr>
          <w:rFonts w:ascii="Arial" w:eastAsia="Arial" w:hAnsi="Arial"/>
          <w:sz w:val="20"/>
        </w:rPr>
        <w:t xml:space="preserve"> i pochi (se non un singolo) che detengono responsabilità, tendano solitamente a ritardare la pensione anche di diversi anni. Ciò è reso ancora più comune se l’attività è gestita singolarmente dal lavoratore stesso che ne è proprietario, </w:t>
      </w:r>
      <w:r w:rsidR="00814625">
        <w:rPr>
          <w:rFonts w:ascii="Arial" w:eastAsia="Arial" w:hAnsi="Arial"/>
          <w:sz w:val="20"/>
        </w:rPr>
        <w:t>che</w:t>
      </w:r>
      <w:r w:rsidR="007E14AD">
        <w:rPr>
          <w:rFonts w:ascii="Arial" w:eastAsia="Arial" w:hAnsi="Arial"/>
          <w:sz w:val="20"/>
        </w:rPr>
        <w:t xml:space="preserve"> spesso porta ad una posticipazione del ritiro di diverso tempo.</w:t>
      </w:r>
      <w:bookmarkStart w:id="0" w:name="_GoBack"/>
      <w:bookmarkEnd w:id="0"/>
    </w:p>
    <w:p w:rsidR="004B0DD4" w:rsidRPr="006C5F08" w:rsidRDefault="0004669D" w:rsidP="007039E0">
      <w:pPr>
        <w:pStyle w:val="Titolo1"/>
        <w:rPr>
          <w:rFonts w:cs="Times New Roman"/>
          <w:b w:val="0"/>
          <w:i/>
          <w:caps w:val="0"/>
          <w:kern w:val="32"/>
          <w:sz w:val="24"/>
          <w:lang w:val="it-IT" w:eastAsia="it-IT"/>
        </w:rPr>
      </w:pPr>
      <w:r>
        <w:rPr>
          <w:rFonts w:cs="Times New Roman"/>
          <w:kern w:val="32"/>
          <w:sz w:val="24"/>
          <w:lang w:val="it-IT" w:eastAsia="it-IT"/>
        </w:rPr>
        <w:t>2</w:t>
      </w:r>
      <w:r w:rsidR="00225A20" w:rsidRPr="006C5F08">
        <w:rPr>
          <w:rFonts w:cs="Times New Roman"/>
          <w:kern w:val="32"/>
          <w:sz w:val="24"/>
          <w:lang w:val="it-IT" w:eastAsia="it-IT"/>
        </w:rPr>
        <w:t>.1 Attività lavorative dopo la pensione: I Bridge Jobs</w:t>
      </w:r>
    </w:p>
    <w:p w:rsidR="007E14AD" w:rsidRDefault="007E14AD" w:rsidP="007E14AD">
      <w:pPr>
        <w:spacing w:before="120" w:after="120"/>
        <w:jc w:val="both"/>
        <w:rPr>
          <w:rFonts w:ascii="Arial" w:eastAsia="Arial" w:hAnsi="Arial"/>
          <w:sz w:val="20"/>
        </w:rPr>
      </w:pPr>
      <w:r>
        <w:rPr>
          <w:rFonts w:ascii="Arial" w:eastAsia="Arial" w:hAnsi="Arial"/>
          <w:sz w:val="20"/>
        </w:rPr>
        <w:t>L'uscita dalla carriera, tuttavia, non significa necessariamente un ritiro permanente, la pensione spesso conduce ad una situazione di frequenza occasionale del mondo lavorativo da parte del pensiona</w:t>
      </w:r>
      <w:r w:rsidR="00814625">
        <w:rPr>
          <w:rFonts w:ascii="Arial" w:eastAsia="Arial" w:hAnsi="Arial"/>
          <w:sz w:val="20"/>
        </w:rPr>
        <w:t>to tramite i cosiddetti Bridge J</w:t>
      </w:r>
      <w:r>
        <w:rPr>
          <w:rFonts w:ascii="Arial" w:eastAsia="Arial" w:hAnsi="Arial"/>
          <w:sz w:val="20"/>
        </w:rPr>
        <w:t>obs (lavori precari). Con questo termine vengono indicati quei lavori spesso part-time</w:t>
      </w:r>
      <w:r w:rsidR="006209A8">
        <w:rPr>
          <w:rFonts w:ascii="Arial" w:eastAsia="Arial" w:hAnsi="Arial"/>
          <w:sz w:val="20"/>
        </w:rPr>
        <w:t>,</w:t>
      </w:r>
      <w:r>
        <w:rPr>
          <w:rFonts w:ascii="Arial" w:eastAsia="Arial" w:hAnsi="Arial"/>
          <w:sz w:val="20"/>
        </w:rPr>
        <w:t xml:space="preserve"> che possono si</w:t>
      </w:r>
      <w:r w:rsidR="006209A8">
        <w:rPr>
          <w:rFonts w:ascii="Arial" w:eastAsia="Arial" w:hAnsi="Arial"/>
          <w:sz w:val="20"/>
        </w:rPr>
        <w:t xml:space="preserve">a avere la funzione di “ponte” </w:t>
      </w:r>
      <w:r>
        <w:rPr>
          <w:rFonts w:ascii="Arial" w:eastAsia="Arial" w:hAnsi="Arial"/>
          <w:sz w:val="20"/>
        </w:rPr>
        <w:t xml:space="preserve">tra il termine di una carriera e il conseguimento della pensione, sia di impiego occasionale post ritiro, potendo permettere a chi riceve un reddito di pensione basso, o considerato insoddisfacente, un guadagno ulteriore. La retribuzione e l'impegno non rappresentano sempre il motivo per cui viene scelto di dedicare sé stessi a questo </w:t>
      </w:r>
      <w:r>
        <w:rPr>
          <w:rFonts w:ascii="Arial" w:eastAsia="Arial" w:hAnsi="Arial"/>
          <w:sz w:val="20"/>
        </w:rPr>
        <w:lastRenderedPageBreak/>
        <w:t>genere di attività lavorative: con l’età che avanza il corpo perde muscolatura, resistenza, la mente perde flessibilità e reattività; riprendere a lavorare crea benefici alla salute sotto tutti i punti di vista.</w:t>
      </w:r>
    </w:p>
    <w:p w:rsidR="007E14AD" w:rsidRDefault="006209A8" w:rsidP="007E14AD">
      <w:pPr>
        <w:spacing w:before="120" w:after="120"/>
        <w:jc w:val="both"/>
        <w:rPr>
          <w:rFonts w:ascii="Arial" w:eastAsia="Arial" w:hAnsi="Arial"/>
          <w:sz w:val="20"/>
        </w:rPr>
      </w:pPr>
      <w:r>
        <w:rPr>
          <w:rFonts w:ascii="Arial" w:eastAsia="Arial" w:hAnsi="Arial"/>
          <w:sz w:val="20"/>
        </w:rPr>
        <w:t>Sono diversi i tipi di Bridge J</w:t>
      </w:r>
      <w:r w:rsidR="007E14AD">
        <w:rPr>
          <w:rFonts w:ascii="Arial" w:eastAsia="Arial" w:hAnsi="Arial"/>
          <w:sz w:val="20"/>
        </w:rPr>
        <w:t>obs: essi possono coincidere con l’attività lavorativa precedente alla pensione, il lavoratore può ritrovarsi a lavorare con persone con cui ha già avuto a che fare nel suo periodo lavorativo. Si hanno differenze se il pensionato viene assunto immediatamente appena dopo il ritiro, se viene assegnato un posto fisso oppure no</w:t>
      </w:r>
      <w:r w:rsidR="00B13B37">
        <w:rPr>
          <w:rFonts w:ascii="Arial" w:eastAsia="Arial" w:hAnsi="Arial"/>
          <w:sz w:val="20"/>
        </w:rPr>
        <w:t>,</w:t>
      </w:r>
      <w:r w:rsidR="007E14AD">
        <w:rPr>
          <w:rFonts w:ascii="Arial" w:eastAsia="Arial" w:hAnsi="Arial"/>
          <w:sz w:val="20"/>
        </w:rPr>
        <w:t xml:space="preserve"> e se il lavoro comprende il contatto con altri lavoratori o meno. Tutte queste modalità</w:t>
      </w:r>
      <w:r w:rsidR="00B13B37">
        <w:rPr>
          <w:rFonts w:ascii="Arial" w:eastAsia="Arial" w:hAnsi="Arial"/>
          <w:sz w:val="20"/>
        </w:rPr>
        <w:t xml:space="preserve"> </w:t>
      </w:r>
      <w:r w:rsidR="007E14AD">
        <w:rPr>
          <w:rFonts w:ascii="Arial" w:eastAsia="Arial" w:hAnsi="Arial"/>
          <w:sz w:val="20"/>
        </w:rPr>
        <w:t xml:space="preserve">hanno effetti positivi indipendentemente dal tipo di pensionamento, sono essenziali per mantenere salda una continuità nella quotidianità, </w:t>
      </w:r>
      <w:r>
        <w:rPr>
          <w:rFonts w:ascii="Arial" w:eastAsia="Arial" w:hAnsi="Arial"/>
          <w:sz w:val="20"/>
        </w:rPr>
        <w:t>rappresentando</w:t>
      </w:r>
      <w:r w:rsidR="007E14AD">
        <w:rPr>
          <w:rFonts w:ascii="Arial" w:eastAsia="Arial" w:hAnsi="Arial"/>
          <w:sz w:val="20"/>
        </w:rPr>
        <w:t xml:space="preserve"> una seconda chance per chi non ha avuto possibilità di realizzare s</w:t>
      </w:r>
      <w:r w:rsidR="00DF3D2D">
        <w:rPr>
          <w:rFonts w:ascii="Arial" w:eastAsia="Arial" w:hAnsi="Arial"/>
          <w:sz w:val="20"/>
        </w:rPr>
        <w:t>é</w:t>
      </w:r>
      <w:r w:rsidR="007E14AD">
        <w:rPr>
          <w:rFonts w:ascii="Arial" w:eastAsia="Arial" w:hAnsi="Arial"/>
          <w:sz w:val="20"/>
        </w:rPr>
        <w:t xml:space="preserve"> stesso con il lavoro precedente al ritiro.</w:t>
      </w:r>
    </w:p>
    <w:p w:rsidR="004B0DD4" w:rsidRPr="006C5F08" w:rsidRDefault="0004669D" w:rsidP="007039E0">
      <w:pPr>
        <w:pStyle w:val="Titolo4"/>
        <w:rPr>
          <w:rFonts w:ascii="Arial" w:hAnsi="Arial" w:cs="Times New Roman"/>
          <w:iCs/>
          <w:kern w:val="0"/>
          <w:sz w:val="24"/>
          <w:lang w:val="it-IT" w:eastAsia="it-IT"/>
        </w:rPr>
      </w:pPr>
      <w:r>
        <w:rPr>
          <w:rFonts w:ascii="Arial" w:hAnsi="Arial" w:cs="Times New Roman"/>
          <w:iCs/>
          <w:kern w:val="0"/>
          <w:sz w:val="24"/>
          <w:lang w:val="it-IT" w:eastAsia="it-IT"/>
        </w:rPr>
        <w:t>2</w:t>
      </w:r>
      <w:r w:rsidR="00C62DD3" w:rsidRPr="006C5F08">
        <w:rPr>
          <w:rFonts w:ascii="Arial" w:hAnsi="Arial" w:cs="Times New Roman"/>
          <w:iCs/>
          <w:kern w:val="0"/>
          <w:sz w:val="24"/>
          <w:lang w:val="it-IT" w:eastAsia="it-IT"/>
        </w:rPr>
        <w:t>.1.1</w:t>
      </w:r>
      <w:r w:rsidR="006209A8">
        <w:rPr>
          <w:rFonts w:ascii="Arial" w:hAnsi="Arial" w:cs="Times New Roman"/>
          <w:iCs/>
          <w:kern w:val="0"/>
          <w:sz w:val="24"/>
          <w:lang w:val="it-IT" w:eastAsia="it-IT"/>
        </w:rPr>
        <w:t>Effetti dei Bridge J</w:t>
      </w:r>
      <w:r w:rsidR="00225A20" w:rsidRPr="006C5F08">
        <w:rPr>
          <w:rFonts w:ascii="Arial" w:hAnsi="Arial" w:cs="Times New Roman"/>
          <w:iCs/>
          <w:kern w:val="0"/>
          <w:sz w:val="24"/>
          <w:lang w:val="it-IT" w:eastAsia="it-IT"/>
        </w:rPr>
        <w:t>obs rispetto alla modalità di pensionamento</w:t>
      </w:r>
    </w:p>
    <w:p w:rsidR="007E14AD" w:rsidRDefault="007E14AD" w:rsidP="007E14AD">
      <w:pPr>
        <w:spacing w:before="120" w:after="120"/>
        <w:jc w:val="both"/>
        <w:rPr>
          <w:rFonts w:ascii="Arial" w:eastAsia="Arial" w:hAnsi="Arial"/>
          <w:sz w:val="20"/>
        </w:rPr>
      </w:pPr>
      <w:r>
        <w:rPr>
          <w:rFonts w:ascii="Arial" w:eastAsia="Arial" w:hAnsi="Arial"/>
          <w:sz w:val="20"/>
        </w:rPr>
        <w:t>Per quanto riguarda gli individui che hanno subito un pensionamento involontar</w:t>
      </w:r>
      <w:r w:rsidR="006209A8">
        <w:rPr>
          <w:rFonts w:ascii="Arial" w:eastAsia="Arial" w:hAnsi="Arial"/>
          <w:sz w:val="20"/>
        </w:rPr>
        <w:t xml:space="preserve">io, hanno un impatto positivo sui </w:t>
      </w:r>
      <w:r>
        <w:rPr>
          <w:rFonts w:ascii="Arial" w:eastAsia="Arial" w:hAnsi="Arial"/>
          <w:sz w:val="20"/>
        </w:rPr>
        <w:t>de</w:t>
      </w:r>
      <w:r w:rsidR="00DF3D2D">
        <w:rPr>
          <w:rFonts w:ascii="Arial" w:eastAsia="Arial" w:hAnsi="Arial"/>
          <w:sz w:val="20"/>
        </w:rPr>
        <w:t>ficit</w:t>
      </w:r>
      <w:r>
        <w:rPr>
          <w:rFonts w:ascii="Arial" w:eastAsia="Arial" w:hAnsi="Arial"/>
          <w:sz w:val="20"/>
        </w:rPr>
        <w:t xml:space="preserve"> associati al controllo personale e del tempo a disposizione, che va peggiorando con l'avanzare dell'età e su cui il pensionamento obbligato ha un effetto aggravante. Si hanno benefici rigu</w:t>
      </w:r>
      <w:r w:rsidR="006209A8">
        <w:rPr>
          <w:rFonts w:ascii="Arial" w:eastAsia="Arial" w:hAnsi="Arial"/>
          <w:sz w:val="20"/>
        </w:rPr>
        <w:t>ardo la soddisfazione personale (</w:t>
      </w:r>
      <w:r>
        <w:rPr>
          <w:rFonts w:ascii="Arial" w:eastAsia="Arial" w:hAnsi="Arial"/>
          <w:sz w:val="20"/>
        </w:rPr>
        <w:t>soprattutto in un qua</w:t>
      </w:r>
      <w:r w:rsidR="006209A8">
        <w:rPr>
          <w:rFonts w:ascii="Arial" w:eastAsia="Arial" w:hAnsi="Arial"/>
          <w:sz w:val="20"/>
        </w:rPr>
        <w:t>dro generale di qualità di vita)</w:t>
      </w:r>
      <w:r>
        <w:rPr>
          <w:rFonts w:ascii="Arial" w:eastAsia="Arial" w:hAnsi="Arial"/>
          <w:sz w:val="20"/>
        </w:rPr>
        <w:t xml:space="preserve"> e sull'autostima.</w:t>
      </w:r>
    </w:p>
    <w:p w:rsidR="007E14AD" w:rsidRDefault="007E14AD" w:rsidP="007E14AD">
      <w:pPr>
        <w:spacing w:before="120" w:after="120"/>
        <w:jc w:val="both"/>
        <w:rPr>
          <w:rFonts w:ascii="Arial" w:eastAsia="Arial" w:hAnsi="Arial"/>
          <w:sz w:val="20"/>
        </w:rPr>
      </w:pPr>
      <w:r>
        <w:rPr>
          <w:rFonts w:ascii="Arial" w:eastAsia="Arial" w:hAnsi="Arial"/>
          <w:sz w:val="20"/>
        </w:rPr>
        <w:t>I punti di forza di sono quelli collegati all'esperienza lavorativa, quindi interazione sociale con altri, organizzazione e programmazione di un orario di lavoro e di conseguenza della quotidianità, ottenimento di premi visti sia come retribuzione aggiuntiva alla pensione sia come traguardi lavorativi e personali.</w:t>
      </w:r>
    </w:p>
    <w:p w:rsidR="007E14AD" w:rsidRDefault="007E14AD" w:rsidP="007E14AD">
      <w:pPr>
        <w:spacing w:before="120" w:after="120"/>
        <w:jc w:val="both"/>
        <w:rPr>
          <w:rFonts w:ascii="Arial" w:eastAsia="Arial" w:hAnsi="Arial"/>
          <w:sz w:val="20"/>
        </w:rPr>
      </w:pPr>
      <w:r>
        <w:rPr>
          <w:rFonts w:ascii="Arial" w:eastAsia="Arial" w:hAnsi="Arial"/>
          <w:sz w:val="20"/>
        </w:rPr>
        <w:t>In contrapposizione</w:t>
      </w:r>
      <w:r w:rsidR="00B13B37">
        <w:rPr>
          <w:rFonts w:ascii="Arial" w:eastAsia="Arial" w:hAnsi="Arial"/>
          <w:sz w:val="20"/>
        </w:rPr>
        <w:t>, per</w:t>
      </w:r>
      <w:r>
        <w:rPr>
          <w:rFonts w:ascii="Arial" w:eastAsia="Arial" w:hAnsi="Arial"/>
          <w:sz w:val="20"/>
        </w:rPr>
        <w:t xml:space="preserve"> gli individui che hanno deciso personalmente il loro ritiro dal mondo lavorativo</w:t>
      </w:r>
      <w:r w:rsidR="00B13B37">
        <w:rPr>
          <w:rFonts w:ascii="Arial" w:eastAsia="Arial" w:hAnsi="Arial"/>
          <w:sz w:val="20"/>
        </w:rPr>
        <w:t>,</w:t>
      </w:r>
      <w:r>
        <w:rPr>
          <w:rFonts w:ascii="Arial" w:eastAsia="Arial" w:hAnsi="Arial"/>
          <w:sz w:val="20"/>
        </w:rPr>
        <w:t xml:space="preserve"> i lavori post pensionamento contribuiscono a mantenere salde le abitudini quotidiane</w:t>
      </w:r>
      <w:r w:rsidR="00B13B37">
        <w:rPr>
          <w:rFonts w:ascii="Arial" w:eastAsia="Arial" w:hAnsi="Arial"/>
          <w:sz w:val="20"/>
        </w:rPr>
        <w:t>,</w:t>
      </w:r>
      <w:r>
        <w:rPr>
          <w:rFonts w:ascii="Arial" w:eastAsia="Arial" w:hAnsi="Arial"/>
          <w:sz w:val="20"/>
        </w:rPr>
        <w:t xml:space="preserve"> che caratterizzavano il periodo prima della pensione e </w:t>
      </w:r>
      <w:r w:rsidR="00B13B37">
        <w:rPr>
          <w:rFonts w:ascii="Arial" w:eastAsia="Arial" w:hAnsi="Arial"/>
          <w:sz w:val="20"/>
        </w:rPr>
        <w:t>mantengono</w:t>
      </w:r>
      <w:r w:rsidR="006209A8">
        <w:rPr>
          <w:rFonts w:ascii="Arial" w:eastAsia="Arial" w:hAnsi="Arial"/>
          <w:sz w:val="20"/>
        </w:rPr>
        <w:t xml:space="preserve"> attivi i processi cognitivi. Essi</w:t>
      </w:r>
      <w:r>
        <w:rPr>
          <w:rFonts w:ascii="Arial" w:eastAsia="Arial" w:hAnsi="Arial"/>
          <w:sz w:val="20"/>
        </w:rPr>
        <w:t xml:space="preserve"> non hanno gli stessi effetti marcati descritti precedentemente</w:t>
      </w:r>
      <w:r w:rsidR="006209A8">
        <w:rPr>
          <w:rFonts w:ascii="Arial" w:eastAsia="Arial" w:hAnsi="Arial"/>
          <w:sz w:val="20"/>
        </w:rPr>
        <w:t>,</w:t>
      </w:r>
      <w:r>
        <w:rPr>
          <w:rFonts w:ascii="Arial" w:eastAsia="Arial" w:hAnsi="Arial"/>
          <w:sz w:val="20"/>
        </w:rPr>
        <w:t xml:space="preserve"> semplicemente per il fatto che chi decide di andare in pensione, rispetto a chi ne è obbligato, ha minore possibilità di manifestare comportamenti negativi, essi rimangono neutrali in questo senso.</w:t>
      </w:r>
    </w:p>
    <w:p w:rsidR="00DF3D2D" w:rsidRPr="00DF3D2D" w:rsidRDefault="0004669D" w:rsidP="00DF3D2D">
      <w:pPr>
        <w:keepNext/>
        <w:widowControl/>
        <w:spacing w:before="360" w:after="60"/>
        <w:jc w:val="both"/>
        <w:outlineLvl w:val="0"/>
        <w:rPr>
          <w:rFonts w:ascii="Arial" w:eastAsia="Times New Roman" w:hAnsi="Arial" w:cs="Times New Roman"/>
          <w:b/>
          <w:bCs/>
          <w:caps/>
          <w:kern w:val="32"/>
          <w:szCs w:val="32"/>
          <w:lang w:eastAsia="it-IT" w:bidi="ar-SA"/>
        </w:rPr>
      </w:pPr>
      <w:r>
        <w:rPr>
          <w:rFonts w:ascii="Arial" w:eastAsia="Times New Roman" w:hAnsi="Arial" w:cs="Times New Roman"/>
          <w:b/>
          <w:bCs/>
          <w:caps/>
          <w:kern w:val="32"/>
          <w:szCs w:val="32"/>
          <w:lang w:eastAsia="it-IT" w:bidi="ar-SA"/>
        </w:rPr>
        <w:t>3</w:t>
      </w:r>
      <w:r w:rsidR="00DF3D2D" w:rsidRPr="00DF3D2D">
        <w:rPr>
          <w:rFonts w:ascii="Arial" w:eastAsia="Times New Roman" w:hAnsi="Arial" w:cs="Times New Roman"/>
          <w:b/>
          <w:bCs/>
          <w:caps/>
          <w:kern w:val="32"/>
          <w:szCs w:val="32"/>
          <w:lang w:eastAsia="it-IT" w:bidi="ar-SA"/>
        </w:rPr>
        <w:t>.0 Retribuzioni pensionistiche, Differenze di genere e escursus storico</w:t>
      </w:r>
    </w:p>
    <w:p w:rsidR="00DF3D2D" w:rsidRPr="00DF3D2D" w:rsidRDefault="00DF3D2D" w:rsidP="00DF3D2D">
      <w:pPr>
        <w:widowControl/>
        <w:spacing w:before="120"/>
        <w:jc w:val="both"/>
        <w:rPr>
          <w:rFonts w:ascii="Arial" w:eastAsia="Times New Roman" w:hAnsi="Arial" w:cs="Times New Roman"/>
          <w:kern w:val="0"/>
          <w:sz w:val="20"/>
          <w:lang w:eastAsia="es-ES" w:bidi="ar-SA"/>
        </w:rPr>
      </w:pPr>
      <w:r w:rsidRPr="00DF3D2D">
        <w:rPr>
          <w:rFonts w:ascii="Arial" w:eastAsia="Times New Roman" w:hAnsi="Arial" w:cs="Times New Roman"/>
          <w:kern w:val="0"/>
          <w:sz w:val="20"/>
          <w:lang w:eastAsia="es-ES" w:bidi="ar-SA"/>
        </w:rPr>
        <w:t xml:space="preserve">Per pensione si intende la rendita riservata ai lavoratori (e ai loro famigliari) nel settore pubblico o privato, basata su un precedente servizio o attività lavorativa. Nonostante ci siano vari tipi di pensione che differiscono in vari casi, in generale però si possono individuare </w:t>
      </w:r>
      <w:r w:rsidRPr="00DF3D2D">
        <w:rPr>
          <w:rFonts w:ascii="Arial" w:eastAsia="Times New Roman" w:hAnsi="Arial" w:cs="Times New Roman"/>
          <w:b/>
          <w:kern w:val="0"/>
          <w:sz w:val="20"/>
          <w:lang w:eastAsia="es-ES" w:bidi="ar-SA"/>
        </w:rPr>
        <w:t>due tipi principali</w:t>
      </w:r>
      <w:r w:rsidRPr="00DF3D2D">
        <w:rPr>
          <w:rFonts w:ascii="Arial" w:eastAsia="Times New Roman" w:hAnsi="Arial" w:cs="Times New Roman"/>
          <w:kern w:val="0"/>
          <w:sz w:val="20"/>
          <w:lang w:eastAsia="es-ES" w:bidi="ar-SA"/>
        </w:rPr>
        <w:t>:</w:t>
      </w:r>
    </w:p>
    <w:p w:rsidR="00DF3D2D" w:rsidRPr="00DF3D2D" w:rsidRDefault="00DF3D2D" w:rsidP="00DF3D2D">
      <w:pPr>
        <w:widowControl/>
        <w:numPr>
          <w:ilvl w:val="0"/>
          <w:numId w:val="36"/>
        </w:numPr>
        <w:spacing w:before="120"/>
        <w:jc w:val="both"/>
        <w:rPr>
          <w:rFonts w:ascii="Arial" w:eastAsia="Times New Roman" w:hAnsi="Arial" w:cs="Times New Roman"/>
          <w:kern w:val="0"/>
          <w:sz w:val="20"/>
          <w:lang w:eastAsia="es-ES" w:bidi="ar-SA"/>
        </w:rPr>
      </w:pPr>
      <w:r w:rsidRPr="00DF3D2D">
        <w:rPr>
          <w:rFonts w:ascii="Arial" w:eastAsia="Times New Roman" w:hAnsi="Arial" w:cs="Times New Roman"/>
          <w:kern w:val="0"/>
          <w:sz w:val="20"/>
          <w:lang w:eastAsia="es-ES" w:bidi="ar-SA"/>
        </w:rPr>
        <w:t xml:space="preserve">Quella di </w:t>
      </w:r>
      <w:r w:rsidRPr="00DF3D2D">
        <w:rPr>
          <w:rFonts w:ascii="Arial" w:eastAsia="Times New Roman" w:hAnsi="Arial" w:cs="Times New Roman"/>
          <w:b/>
          <w:kern w:val="0"/>
          <w:sz w:val="20"/>
          <w:lang w:eastAsia="es-ES" w:bidi="ar-SA"/>
        </w:rPr>
        <w:t>anzianità</w:t>
      </w:r>
      <w:r w:rsidRPr="00DF3D2D">
        <w:rPr>
          <w:rFonts w:ascii="Arial" w:eastAsia="Times New Roman" w:hAnsi="Arial" w:cs="Times New Roman"/>
          <w:kern w:val="0"/>
          <w:sz w:val="20"/>
          <w:lang w:eastAsia="es-ES" w:bidi="ar-SA"/>
        </w:rPr>
        <w:t>, la quale prevede una reperibilità una volta raggiunto il minimo di anni di servizio e l'età impostata per legge.</w:t>
      </w:r>
    </w:p>
    <w:p w:rsidR="00DF3D2D" w:rsidRPr="00DF3D2D" w:rsidRDefault="00DF3D2D" w:rsidP="00DF3D2D">
      <w:pPr>
        <w:widowControl/>
        <w:numPr>
          <w:ilvl w:val="0"/>
          <w:numId w:val="36"/>
        </w:numPr>
        <w:spacing w:before="120"/>
        <w:jc w:val="both"/>
        <w:rPr>
          <w:rFonts w:ascii="Arial" w:eastAsia="Times New Roman" w:hAnsi="Arial" w:cs="Times New Roman"/>
          <w:kern w:val="0"/>
          <w:sz w:val="20"/>
          <w:lang w:eastAsia="es-ES" w:bidi="ar-SA"/>
        </w:rPr>
      </w:pPr>
      <w:r w:rsidRPr="00DF3D2D">
        <w:rPr>
          <w:rFonts w:ascii="Arial" w:eastAsia="Times New Roman" w:hAnsi="Arial" w:cs="Times New Roman"/>
          <w:kern w:val="0"/>
          <w:sz w:val="20"/>
          <w:lang w:eastAsia="es-ES" w:bidi="ar-SA"/>
        </w:rPr>
        <w:t xml:space="preserve">Quella di </w:t>
      </w:r>
      <w:r w:rsidRPr="00DF3D2D">
        <w:rPr>
          <w:rFonts w:ascii="Arial" w:eastAsia="Times New Roman" w:hAnsi="Arial" w:cs="Times New Roman"/>
          <w:b/>
          <w:kern w:val="0"/>
          <w:sz w:val="20"/>
          <w:lang w:eastAsia="es-ES" w:bidi="ar-SA"/>
        </w:rPr>
        <w:t>vecchiaia</w:t>
      </w:r>
      <w:r w:rsidRPr="00DF3D2D">
        <w:rPr>
          <w:rFonts w:ascii="Arial" w:eastAsia="Times New Roman" w:hAnsi="Arial" w:cs="Times New Roman"/>
          <w:kern w:val="0"/>
          <w:sz w:val="20"/>
          <w:lang w:eastAsia="es-ES" w:bidi="ar-SA"/>
        </w:rPr>
        <w:t>, la quale spetta ai lavoratori che raggiungono l'età pensionabile.</w:t>
      </w:r>
    </w:p>
    <w:p w:rsidR="00DF3D2D" w:rsidRPr="00DF3D2D" w:rsidRDefault="00DF3D2D" w:rsidP="00DF3D2D">
      <w:pPr>
        <w:widowControl/>
        <w:spacing w:before="120" w:after="120"/>
        <w:jc w:val="both"/>
        <w:rPr>
          <w:rFonts w:ascii="Arial" w:eastAsia="Times New Roman" w:hAnsi="Arial"/>
          <w:sz w:val="20"/>
          <w:szCs w:val="20"/>
          <w:lang w:bidi="ar-SA"/>
        </w:rPr>
      </w:pPr>
      <w:r w:rsidRPr="00DF3D2D">
        <w:rPr>
          <w:rFonts w:ascii="Arial" w:eastAsia="Times New Roman" w:hAnsi="Arial"/>
          <w:sz w:val="20"/>
          <w:szCs w:val="20"/>
          <w:lang w:bidi="ar-SA"/>
        </w:rPr>
        <w:t>Le retribuzioni pensionistiche di cui usufruiscono i lavoratori al termine della loro attività sono notevolmente differenziate rispetto al genere. Utilizzeremo la definizione “</w:t>
      </w:r>
      <w:r w:rsidRPr="00DF3D2D">
        <w:rPr>
          <w:rFonts w:ascii="Arial" w:eastAsia="Times New Roman" w:hAnsi="Arial"/>
          <w:b/>
          <w:sz w:val="20"/>
          <w:szCs w:val="20"/>
          <w:lang w:bidi="ar-SA"/>
        </w:rPr>
        <w:t>divario pensionistico di genere</w:t>
      </w:r>
      <w:r w:rsidRPr="00DF3D2D">
        <w:rPr>
          <w:rFonts w:ascii="Arial" w:eastAsia="Times New Roman" w:hAnsi="Arial"/>
          <w:sz w:val="20"/>
          <w:szCs w:val="20"/>
          <w:lang w:bidi="ar-SA"/>
        </w:rPr>
        <w:t>” per spiegare nei migliori modi possibili le differenze tra uomo e donna.</w:t>
      </w:r>
    </w:p>
    <w:p w:rsidR="00DF3D2D" w:rsidRPr="00DF3D2D" w:rsidRDefault="00DF3D2D" w:rsidP="00DF3D2D">
      <w:pPr>
        <w:widowControl/>
        <w:spacing w:before="120" w:after="120"/>
        <w:jc w:val="both"/>
        <w:rPr>
          <w:rFonts w:ascii="Arial" w:eastAsia="Times New Roman" w:hAnsi="Arial" w:cs="Times New Roman"/>
          <w:color w:val="000000"/>
          <w:sz w:val="20"/>
          <w:szCs w:val="20"/>
          <w:lang w:eastAsia="it-IT" w:bidi="ar-SA"/>
        </w:rPr>
      </w:pPr>
      <w:r w:rsidRPr="00DF3D2D">
        <w:rPr>
          <w:rFonts w:ascii="Arial" w:eastAsia="Times New Roman" w:hAnsi="Arial" w:cs="Times New Roman"/>
          <w:color w:val="000000"/>
          <w:sz w:val="20"/>
          <w:szCs w:val="20"/>
          <w:lang w:eastAsia="it-IT" w:bidi="ar-SA"/>
        </w:rPr>
        <w:t>Con questa espressione si intende: la differenza relativa del numero di beneficiari e dell’ammontare medio dei redditi pensionistici di vecchiaia o anzianità percepiti da uomini e donne.</w:t>
      </w:r>
    </w:p>
    <w:p w:rsidR="00DF3D2D" w:rsidRPr="00DF3D2D" w:rsidRDefault="00DF3D2D" w:rsidP="00DF3D2D">
      <w:pPr>
        <w:widowControl/>
        <w:spacing w:before="120" w:after="120"/>
        <w:jc w:val="both"/>
        <w:rPr>
          <w:rFonts w:ascii="Arial" w:eastAsia="Times New Roman" w:hAnsi="Arial"/>
          <w:sz w:val="20"/>
          <w:szCs w:val="20"/>
          <w:lang w:bidi="ar-SA"/>
        </w:rPr>
      </w:pPr>
      <w:r w:rsidRPr="00DF3D2D">
        <w:rPr>
          <w:rFonts w:ascii="Arial" w:eastAsia="Times New Roman" w:hAnsi="Arial" w:cs="Times New Roman"/>
          <w:color w:val="000000"/>
          <w:sz w:val="20"/>
          <w:szCs w:val="20"/>
          <w:lang w:eastAsia="it-IT" w:bidi="ar-SA"/>
        </w:rPr>
        <w:t>Nel 2007 il numero di pensioni di vecchiaia e di anzianità era in Italia pari a 11.314.510 euro con un costo complessivo per le casse dello stato di ben 183.011 milioni di euro. Gli uomini rappresentavano il 55% del totale dei percettori di pensioni e comprendevano il 64% del reddito complessivo e l’importo medio dei redditi pensionistici era di 16.175 euro. All’anno, gli uomini riscuotevano 18.773 euro mentre le donne 13.017, con una differenza di 16 punti percentuali in favore del sesso maschile nel contesto il 54% delle donne percepiva prestazioni inferiori ai mille euro (fig. 1).</w:t>
      </w:r>
    </w:p>
    <w:p w:rsidR="00DF3D2D" w:rsidRPr="00DF3D2D" w:rsidRDefault="00DF3D2D" w:rsidP="00DF3D2D">
      <w:pPr>
        <w:widowControl/>
        <w:spacing w:before="120" w:after="120"/>
        <w:jc w:val="center"/>
        <w:rPr>
          <w:rFonts w:ascii="Arial" w:eastAsia="Times New Roman" w:hAnsi="Arial" w:cs="Times New Roman"/>
          <w:color w:val="333333"/>
          <w:sz w:val="20"/>
          <w:szCs w:val="20"/>
          <w:lang w:eastAsia="it-IT" w:bidi="ar-SA"/>
        </w:rPr>
      </w:pPr>
      <w:r w:rsidRPr="00DF3D2D">
        <w:rPr>
          <w:rFonts w:ascii="Arial" w:eastAsia="Times New Roman" w:hAnsi="Arial" w:cs="Times New Roman"/>
          <w:noProof/>
          <w:color w:val="333333"/>
          <w:sz w:val="20"/>
          <w:szCs w:val="20"/>
          <w:lang w:eastAsia="it-IT" w:bidi="ar-SA"/>
        </w:rPr>
        <w:lastRenderedPageBreak/>
        <w:drawing>
          <wp:inline distT="0" distB="0" distL="0" distR="0">
            <wp:extent cx="5743575" cy="3200400"/>
            <wp:effectExtent l="0" t="0" r="9525" b="0"/>
            <wp:docPr id="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34000"/>
                              </a14:imgEffect>
                            </a14:imgLayer>
                          </a14:imgProps>
                        </a:ext>
                      </a:extLst>
                    </a:blip>
                    <a:srcRect/>
                    <a:stretch>
                      <a:fillRect/>
                    </a:stretch>
                  </pic:blipFill>
                  <pic:spPr>
                    <a:xfrm>
                      <a:off x="0" y="0"/>
                      <a:ext cx="5744919" cy="3201149"/>
                    </a:xfrm>
                    <a:prstGeom prst="rect">
                      <a:avLst/>
                    </a:prstGeom>
                    <a:ln>
                      <a:noFill/>
                      <a:prstDash/>
                    </a:ln>
                  </pic:spPr>
                </pic:pic>
              </a:graphicData>
            </a:graphic>
          </wp:inline>
        </w:drawing>
      </w:r>
    </w:p>
    <w:p w:rsidR="00DF3D2D" w:rsidRPr="00DF3D2D" w:rsidRDefault="00DF3D2D" w:rsidP="00DF3D2D">
      <w:pPr>
        <w:widowControl/>
        <w:suppressAutoHyphens w:val="0"/>
        <w:autoSpaceDN/>
        <w:spacing w:before="120" w:after="120"/>
        <w:jc w:val="center"/>
        <w:textAlignment w:val="auto"/>
        <w:rPr>
          <w:rFonts w:ascii="Arial" w:eastAsia="Times New Roman" w:hAnsi="Arial" w:cs="Times New Roman"/>
          <w:bCs/>
          <w:i/>
          <w:kern w:val="0"/>
          <w:sz w:val="20"/>
          <w:szCs w:val="20"/>
          <w:lang w:eastAsia="es-ES" w:bidi="ar-SA"/>
        </w:rPr>
      </w:pPr>
      <w:r w:rsidRPr="00DF3D2D">
        <w:rPr>
          <w:rFonts w:ascii="Arial" w:eastAsia="Times New Roman" w:hAnsi="Arial" w:cs="Times New Roman"/>
          <w:bCs/>
          <w:i/>
          <w:kern w:val="0"/>
          <w:sz w:val="20"/>
          <w:szCs w:val="20"/>
          <w:lang w:eastAsia="es-ES" w:bidi="ar-SA"/>
        </w:rPr>
        <w:t>1. percentuali di pensionati di vecchiaia e anzianità e classi di importo in euro. Fonte: elaborazione da dati ISTAT-INPS (2010)</w:t>
      </w:r>
    </w:p>
    <w:p w:rsidR="00DF3D2D" w:rsidRPr="00DF3D2D" w:rsidRDefault="00DF3D2D" w:rsidP="00DF3D2D">
      <w:pPr>
        <w:widowControl/>
        <w:spacing w:before="120" w:after="120"/>
        <w:jc w:val="both"/>
        <w:rPr>
          <w:rFonts w:ascii="Arial" w:eastAsia="Times New Roman" w:hAnsi="Arial"/>
          <w:sz w:val="20"/>
          <w:szCs w:val="20"/>
          <w:lang w:bidi="ar-SA"/>
        </w:rPr>
      </w:pPr>
      <w:r w:rsidRPr="00DF3D2D">
        <w:rPr>
          <w:rFonts w:ascii="Arial" w:eastAsia="Times New Roman" w:hAnsi="Arial"/>
          <w:sz w:val="20"/>
          <w:szCs w:val="20"/>
          <w:lang w:bidi="ar-SA"/>
        </w:rPr>
        <w:t>Le pensionate per vecchiaia e anzianità sono più presenti nelle regioni settentrionali che meridionali. Escludendo chi vive all’estero e i casi non ripartibili geograficamente, la percentuale di donne pensionate nel 2007 era più elevata al Nord (48%) che al Centro (44%) e al Sud (41%).L' uguaglianza nel trattamento pensionistico è strettamente legata alla parità di condizione nel mercato del lavoro senza distinzione, lo dice chiaramente la costituzione, ma è proprio durante il periodo lavorativo che si creano le differenze di genere, che si protrarranno successivamente nei trattamenti pensionistici (fig. 2).</w:t>
      </w:r>
      <w:r w:rsidRPr="00DF3D2D">
        <w:rPr>
          <w:rFonts w:ascii="Arial" w:eastAsia="Times New Roman" w:hAnsi="Arial" w:cs="Times New Roman"/>
          <w:noProof/>
          <w:color w:val="333333"/>
          <w:sz w:val="20"/>
          <w:szCs w:val="20"/>
          <w:lang w:eastAsia="it-IT" w:bidi="ar-SA"/>
        </w:rPr>
        <w:t xml:space="preserve"> </w:t>
      </w:r>
      <w:r w:rsidRPr="00DF3D2D">
        <w:rPr>
          <w:rFonts w:ascii="Arial" w:eastAsia="Times New Roman" w:hAnsi="Arial" w:cs="Times New Roman"/>
          <w:noProof/>
          <w:color w:val="333333"/>
          <w:sz w:val="20"/>
          <w:szCs w:val="20"/>
          <w:lang w:eastAsia="it-IT" w:bidi="ar-SA"/>
        </w:rPr>
        <w:drawing>
          <wp:inline distT="0" distB="0" distL="0" distR="0">
            <wp:extent cx="5705475" cy="2743200"/>
            <wp:effectExtent l="0" t="0" r="9525" b="0"/>
            <wp:docPr id="8" name="immagini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harpenSoften amount="40000"/>
                              </a14:imgEffect>
                              <a14:imgEffect>
                                <a14:brightnessContrast contrast="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04799" cy="2742875"/>
                    </a:xfrm>
                    <a:prstGeom prst="rect">
                      <a:avLst/>
                    </a:prstGeom>
                    <a:ln>
                      <a:noFill/>
                      <a:prstDash/>
                    </a:ln>
                  </pic:spPr>
                </pic:pic>
              </a:graphicData>
            </a:graphic>
          </wp:inline>
        </w:drawing>
      </w:r>
    </w:p>
    <w:p w:rsidR="00DF3D2D" w:rsidRPr="00DF3D2D" w:rsidRDefault="00DF3D2D" w:rsidP="00DF3D2D">
      <w:pPr>
        <w:widowControl/>
        <w:suppressAutoHyphens w:val="0"/>
        <w:autoSpaceDN/>
        <w:spacing w:before="120" w:after="120"/>
        <w:jc w:val="center"/>
        <w:textAlignment w:val="auto"/>
        <w:rPr>
          <w:rFonts w:ascii="Arial" w:eastAsia="Times New Roman" w:hAnsi="Arial" w:cs="Times New Roman"/>
          <w:bCs/>
          <w:i/>
          <w:kern w:val="0"/>
          <w:sz w:val="20"/>
          <w:szCs w:val="20"/>
          <w:lang w:eastAsia="es-ES" w:bidi="ar-SA"/>
        </w:rPr>
      </w:pPr>
      <w:r w:rsidRPr="00DF3D2D">
        <w:rPr>
          <w:rFonts w:ascii="Arial" w:eastAsia="Times New Roman" w:hAnsi="Arial" w:cs="Times New Roman"/>
          <w:bCs/>
          <w:i/>
          <w:kern w:val="0"/>
          <w:sz w:val="20"/>
          <w:szCs w:val="20"/>
          <w:lang w:eastAsia="es-ES" w:bidi="ar-SA"/>
        </w:rPr>
        <w:t>2. differenze di remunerazione a parità di condizione occupazionale e segnala il basso posizioname</w:t>
      </w:r>
      <w:r w:rsidRPr="00DF3D2D">
        <w:rPr>
          <w:rFonts w:ascii="Arial" w:eastAsia="Times New Roman" w:hAnsi="Arial" w:cs="Times New Roman"/>
          <w:bCs/>
          <w:i/>
          <w:kern w:val="0"/>
          <w:sz w:val="20"/>
          <w:szCs w:val="20"/>
          <w:lang w:eastAsia="es-ES" w:bidi="ar-SA"/>
        </w:rPr>
        <w:t>n</w:t>
      </w:r>
      <w:r w:rsidRPr="00DF3D2D">
        <w:rPr>
          <w:rFonts w:ascii="Arial" w:eastAsia="Times New Roman" w:hAnsi="Arial" w:cs="Times New Roman"/>
          <w:bCs/>
          <w:i/>
          <w:kern w:val="0"/>
          <w:sz w:val="20"/>
          <w:szCs w:val="20"/>
          <w:lang w:eastAsia="es-ES" w:bidi="ar-SA"/>
        </w:rPr>
        <w:t>to delle donne nella scala delle retribuzioni di ciascuna occupazione. Fonte: elaborazione da data set AGING (2011)</w:t>
      </w:r>
    </w:p>
    <w:p w:rsidR="00DF3D2D" w:rsidRPr="00DF3D2D" w:rsidRDefault="00DF3D2D" w:rsidP="00DF3D2D">
      <w:pPr>
        <w:widowControl/>
        <w:spacing w:before="120" w:after="120"/>
        <w:jc w:val="both"/>
        <w:rPr>
          <w:rFonts w:ascii="Arial" w:eastAsia="Times New Roman" w:hAnsi="Arial"/>
          <w:sz w:val="20"/>
          <w:szCs w:val="20"/>
          <w:lang w:bidi="ar-SA"/>
        </w:rPr>
      </w:pPr>
      <w:r w:rsidRPr="00DF3D2D">
        <w:rPr>
          <w:rFonts w:ascii="Arial" w:eastAsia="Times New Roman" w:hAnsi="Arial"/>
          <w:sz w:val="20"/>
          <w:szCs w:val="20"/>
          <w:lang w:bidi="ar-SA"/>
        </w:rPr>
        <w:t>Nel 2009 in Italia il tasso di occupazione femminile tra i 15 e i 64 anni era pari al 46,4%, quello maschile del 68,6%. Una delle cause di queste differenze di genere è causata dalla doppia presenza femminile nella famiglia e nel mercato del lavoro, costringendo ancora oggi molte donne in età lavorativa a scegliere tra la sfera privata (famiglia) e quella pubblica (lavoro).</w:t>
      </w:r>
    </w:p>
    <w:p w:rsidR="00DF3D2D" w:rsidRPr="00DF3D2D" w:rsidRDefault="00DF3D2D" w:rsidP="00DF3D2D">
      <w:pPr>
        <w:widowControl/>
        <w:spacing w:before="120" w:after="120"/>
        <w:jc w:val="both"/>
        <w:rPr>
          <w:rFonts w:ascii="Arial" w:eastAsia="Times New Roman" w:hAnsi="Arial"/>
          <w:sz w:val="20"/>
          <w:szCs w:val="20"/>
          <w:lang w:bidi="ar-SA"/>
        </w:rPr>
      </w:pPr>
      <w:r w:rsidRPr="00DF3D2D">
        <w:rPr>
          <w:rFonts w:ascii="Arial" w:eastAsia="Times New Roman" w:hAnsi="Arial"/>
          <w:sz w:val="20"/>
          <w:szCs w:val="20"/>
          <w:lang w:bidi="ar-SA"/>
        </w:rPr>
        <w:lastRenderedPageBreak/>
        <w:t>Molte di loro non entrano nel mercato del lavoro, se lo fanno vivono carriere discontinue e/o lavorano con impieghi part-time (Contratto di lavoro a tempo parziale). Secondo un campione somministrato alle intervistate riportate nel corso dell’indagine AGING (2011). Si può vedere come esse svolgono in misura inferiore agli uomini attività di tipo dirigenziale (0,6% contro il 2,2%) o autonomo (7,7% contro il 16%) e sono più frequentemente impiegate nella pubblica amministrazione (20,9% contro il 12,1%) e nei servizi (39%contro il 25,6%). Condizioni che, generalmente, assicurano stabilità e impegno a orario fisso a scapito di guadagni superiori e possibilità di avanzamento di carriera. Non sorprende, di conseguenza, che esse dichiarino una retribuzione media mensile netta inferiore (€1090 contro €1558) a quella degli uomini.</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La nascita di un figlio sembra uno dei fattori che porta la donna a rappresentare più di altri un momento culminante nella vita lavorativa. In tutti i paesi europei il numero delle lavoratrici con figli è inferiore a quello delle lavoratrici senza figli, ma è particolarmente in Italia che le donne non riprendono il lavoro dopo la maternità o lo fanno dopo diversi anni.</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L’ISTAT nel 2007 ha rilevato che il 18% di tutte le madri occupate all’inizio della gravidanza non lo era più dopo due anni. In particolare, il 6% è stato licenziato o ha perso il lavoro in seguito alla scadenza del contratto o per cessazione dell’attività lavorativa che svolgeva, e il 12% si è licenziato per potersi dedicare alla famiglia. Dopo la nascita dei figli non lavora più di un quarto delle madri residenti al Sud e il 15% di quelle residenti al Nord. La maggior parte delle donne (72,5%) continua l’attività lavorativa che svolgeva prima della gravidanza, ma secondo le stime il 40% dichiara di aver difficoltà nel accordare la vita lavorativa con quella familiare e ricorre al part-time. Nel 2009 in Italia il 27,5% delle donne aveva contratti di lavoro che prevedono tempi ridotti contro il 4,7% degli uomini (Eurostat</w:t>
      </w:r>
      <w:r w:rsidR="0004669D">
        <w:rPr>
          <w:rFonts w:ascii="Arial" w:eastAsia="Times New Roman" w:hAnsi="Arial"/>
          <w:sz w:val="20"/>
          <w:szCs w:val="20"/>
          <w:lang w:bidi="ar-SA"/>
        </w:rPr>
        <w:t xml:space="preserve"> </w:t>
      </w:r>
      <w:r w:rsidRPr="00DF3D2D">
        <w:rPr>
          <w:rFonts w:ascii="Arial" w:eastAsia="Times New Roman" w:hAnsi="Arial"/>
          <w:sz w:val="20"/>
          <w:szCs w:val="20"/>
          <w:lang w:bidi="ar-SA"/>
        </w:rPr>
        <w:t>2010). Il tempo parziale ha molteplici conseguenze negative, tra queste: la riduzione del reddito percepito nell’immediato e differito nella forma di pensione, la marginalità organizzativa e la riduzione delle opportunità di carriera.</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Tornando al sistema pensionistico, Il divario di genere è un fenomeno che in Italia assume una forte rilevanza. Le donne accedono a un reddito di tipo pensionistico attraverso tre modalità:</w:t>
      </w:r>
    </w:p>
    <w:p w:rsidR="00DF3D2D" w:rsidRPr="00DF3D2D" w:rsidRDefault="00DF3D2D" w:rsidP="00DF3D2D">
      <w:pPr>
        <w:widowControl/>
        <w:numPr>
          <w:ilvl w:val="0"/>
          <w:numId w:val="38"/>
        </w:numPr>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La condivisione della pensione del coniuge.</w:t>
      </w:r>
    </w:p>
    <w:p w:rsidR="00DF3D2D" w:rsidRPr="00DF3D2D" w:rsidRDefault="00DF3D2D" w:rsidP="00DF3D2D">
      <w:pPr>
        <w:widowControl/>
        <w:numPr>
          <w:ilvl w:val="0"/>
          <w:numId w:val="38"/>
        </w:numPr>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La fruizione di una pensione di reversibilità.</w:t>
      </w:r>
    </w:p>
    <w:p w:rsidR="00DF3D2D" w:rsidRPr="00DF3D2D" w:rsidRDefault="00DF3D2D" w:rsidP="00DF3D2D">
      <w:pPr>
        <w:widowControl/>
        <w:numPr>
          <w:ilvl w:val="0"/>
          <w:numId w:val="38"/>
        </w:numPr>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L’acquisizione di diritti pensionistici basati sul proprio lavoro.</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Questi modi possono essere scelti in base alle strategie adottate, sulla base della valutazione costi/benefici. La prima, da specchio alla seconda, sono messe a rischio dalla crescente instabilità coniugale. Escluso salvi casi limitati, esse non assicurano (e soprattutto non assicureranno) il benessere economico. La terza riduce gli effetti del divario occupazionale e di remunerazione che caratterizza il lavoro retribuito femminile.</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 xml:space="preserve"> Per tantissimo tempo in Italia il sistema pensionistico è stato organizzato da schemi assicurativi pubblici, obbligatori, a ripartizione e con una struttura di benefici definiti. Dalla fine della seconda guerra mondiale, si è sviluppato un sistema </w:t>
      </w:r>
      <w:proofErr w:type="spellStart"/>
      <w:r w:rsidRPr="00DF3D2D">
        <w:rPr>
          <w:rFonts w:ascii="Arial" w:eastAsia="Times New Roman" w:hAnsi="Arial"/>
          <w:b/>
          <w:sz w:val="20"/>
          <w:szCs w:val="20"/>
          <w:lang w:bidi="ar-SA"/>
        </w:rPr>
        <w:t>monopilastro</w:t>
      </w:r>
      <w:proofErr w:type="spellEnd"/>
      <w:r w:rsidRPr="00DF3D2D">
        <w:rPr>
          <w:rFonts w:ascii="Arial" w:eastAsia="Times New Roman" w:hAnsi="Arial"/>
          <w:sz w:val="20"/>
          <w:szCs w:val="20"/>
          <w:lang w:bidi="ar-SA"/>
        </w:rPr>
        <w:t>, fornendo un minimo sussidio ai cittadini anziani in condizioni di bisogno ed estendendo le misure di previdenza ai lavoratori autonomi, sostituendo lo schema assicurativo contributivo con uno retributivo.</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Un sistema previdenziale così costruito destina scarse risorse alle donne, la cui partecipazione alle forze di lavoro in Italia è stata, ed è, ridotta e segnata da periodi di inattività. Grazie al boom economico ci sono stati dei miglioramenti per la donna e per i pensionati complessivamente, questo fino alla metà degli anni Settanta quando il sistema iniziò a mostrare i primi segni di crisi. Il rallentamento della crescita economica con la stagnazione della base contributiva e, nei decenni successivi, l’effetto combinato dell’arrivo all’età pensionabile dei “baby boom” (quelle pensioni erogate dallo Stato italiano a lavoratori del settore pubblico, che hanno versato i contributi</w:t>
      </w:r>
      <w:hyperlink r:id="rId18" w:history="1">
        <w:r w:rsidRPr="00DF3D2D">
          <w:rPr>
            <w:rFonts w:ascii="Arial" w:eastAsia="Times New Roman" w:hAnsi="Arial"/>
            <w:sz w:val="20"/>
            <w:szCs w:val="20"/>
            <w:lang w:bidi="ar-SA"/>
          </w:rPr>
          <w:t xml:space="preserve"> </w:t>
        </w:r>
      </w:hyperlink>
      <w:r w:rsidRPr="00DF3D2D">
        <w:rPr>
          <w:rFonts w:ascii="Arial" w:eastAsia="Times New Roman" w:hAnsi="Arial"/>
          <w:sz w:val="20"/>
          <w:szCs w:val="20"/>
          <w:lang w:bidi="ar-SA"/>
        </w:rPr>
        <w:t xml:space="preserve">previdenziali per pochi anni, o che hanno avuto la possibilità di ritirarsi dal lavoro con età inferiore ai 40-50 anni), della contrazione delle nascite e degli esiti di alcune decisioni politiche, resero progressivamente insostenibile il suo finanziamento. Il sistema pensionistico italiano è stato infatti notoriamente tra i più prodighi, anche perché per lungo tempo è mancato l’aggancio del momento del pensionamento effettivo all’aspettativa di vita. Al termine della sua fase di espansione (dal secondo dopoguerra fino </w:t>
      </w:r>
      <w:r w:rsidRPr="00DF3D2D">
        <w:rPr>
          <w:rFonts w:ascii="Arial" w:eastAsia="Times New Roman" w:hAnsi="Arial"/>
          <w:sz w:val="20"/>
          <w:szCs w:val="20"/>
          <w:lang w:bidi="ar-SA"/>
        </w:rPr>
        <w:lastRenderedPageBreak/>
        <w:t>alla fine agli anni settanta/Ottanta) garantiva inoltre prestazioni che, in molti casi, eguagliavano il reddito da lavoro. All’inizio degli anni Novanta tuttavia si è assistito a un’inversione di rotta, segnata dal passaggio a politiche pensionistiche sottrattive. Le numerose riforme che da allora si sono susseguite (dal 1992 ad oggi) hanno affrontato la questione previdenziale mediante provvedimenti talvolta d’emergenza, spesso parziali e utili solo nel lungo periodo.</w:t>
      </w:r>
    </w:p>
    <w:p w:rsidR="00DF3D2D" w:rsidRPr="00DF3D2D" w:rsidRDefault="00DF3D2D" w:rsidP="00DF3D2D">
      <w:pPr>
        <w:widowControl/>
        <w:shd w:val="clear" w:color="auto" w:fill="FFFFFF"/>
        <w:spacing w:before="240" w:after="240"/>
        <w:rPr>
          <w:rFonts w:ascii="Arial" w:eastAsia="Times New Roman" w:hAnsi="Arial"/>
          <w:sz w:val="20"/>
          <w:szCs w:val="20"/>
          <w:lang w:bidi="ar-SA"/>
        </w:rPr>
      </w:pPr>
      <w:r w:rsidRPr="00DF3D2D">
        <w:rPr>
          <w:rFonts w:ascii="Arial" w:eastAsia="Times New Roman" w:hAnsi="Arial"/>
          <w:sz w:val="20"/>
          <w:szCs w:val="20"/>
          <w:lang w:bidi="ar-SA"/>
        </w:rPr>
        <w:t>Nei confronti dei trattamenti delle prestazioni pensionistiche delle donne, tali riforme hanno avuto di volta in volta effetti positivi, negativi o neutri. Si è passati dall’effetto negativo prodotto dalla riforma Amato che, indicizzando le pensioni ai prezzi anziché ai salari, ha maggiormente ridotto le pensioni per le coorti più anziane (in gran parte costituite da donne), agli effetti contrastanti della “riforma Dini” (legge 8 agosto 1995, n. 335). Quest’ ultima è generalmente considerata sfavorevole alle lavoratrici. Essa eliminò anzitutto le differenze di età pensionabile tra i generi. In secondo luogo rafforzò, mediante l’introduzione del sistema contributivo, il nesso tra contributi versati da ciascun lavoratore e prestazioni erogate; trasferendo le disparità tra uomini e donne presenti nel mercato del lavoro ai trattamenti pensionistici. A un’analisi più attenta, gli effetti della riforma Dini furono in realtà controbilanciati: Proponendo uno schema di benefici legati all’ammontare dell’intera vita retributiva del lavoratore, e non solo dell’ultimo periodo, la riforma favorì le donne, caratterizzate tendenzialmente da carriere piatte. Ai decisori politici è assegnato il “diritto-dovere” (Fornero, 2007) di applicare i correttivi necessari per equilibrare le disuguaglianze tra i cittadini. Particolare attenzione va inoltre riposta alla possibile insorgenza di meccanismi che, invece di contrastare la diseguaglianza, la amplificano. Predisporre misure di ‘risarcimento’ allo sbilanciamento che vede le donne, contrariamente agli uomini, molto impegnate nel lavoro non remunerato e meno in quello remunerato, legittima di fatto tale divisione del lavoro. Azioni in favore dell’occupazione femminile sarebbero preferibili. A cominciare anzitutto da una revisione del sistema di welfare il cui affidamento sulla sussidiarietà della famiglia costituisce un notevole ostacolo alla parità lavorativa tra i generi.</w:t>
      </w:r>
    </w:p>
    <w:p w:rsidR="00DF3D2D" w:rsidRDefault="00DF3D2D" w:rsidP="007E14AD">
      <w:pPr>
        <w:spacing w:before="120" w:after="120"/>
        <w:jc w:val="both"/>
        <w:rPr>
          <w:rFonts w:ascii="Calibri" w:eastAsia="Calibri" w:hAnsi="Calibri" w:cs="Calibri"/>
        </w:rPr>
      </w:pPr>
    </w:p>
    <w:p w:rsidR="004B0DD4" w:rsidRPr="006C5F08" w:rsidRDefault="00D35C97" w:rsidP="00D35C97">
      <w:pPr>
        <w:pStyle w:val="Titolo1"/>
        <w:rPr>
          <w:lang w:val="it-IT"/>
        </w:rPr>
      </w:pPr>
      <w:r>
        <w:rPr>
          <w:rFonts w:cs="Times New Roman"/>
          <w:kern w:val="32"/>
          <w:sz w:val="24"/>
          <w:lang w:val="it-IT" w:eastAsia="it-IT"/>
        </w:rPr>
        <w:t xml:space="preserve">4.0 </w:t>
      </w:r>
      <w:r w:rsidR="00225A20" w:rsidRPr="006C5F08">
        <w:rPr>
          <w:rFonts w:cs="Times New Roman"/>
          <w:kern w:val="32"/>
          <w:sz w:val="24"/>
          <w:lang w:val="it-IT" w:eastAsia="it-IT"/>
        </w:rPr>
        <w:t xml:space="preserve">Stress </w:t>
      </w:r>
      <w:r w:rsidR="006E3848">
        <w:rPr>
          <w:rFonts w:cs="Times New Roman"/>
          <w:kern w:val="32"/>
          <w:sz w:val="24"/>
          <w:lang w:val="it-IT" w:eastAsia="it-IT"/>
        </w:rPr>
        <w:t xml:space="preserve">Relativo </w:t>
      </w:r>
      <w:r w:rsidR="0055474B">
        <w:rPr>
          <w:rFonts w:cs="Times New Roman"/>
          <w:kern w:val="32"/>
          <w:sz w:val="24"/>
          <w:lang w:val="it-IT" w:eastAsia="it-IT"/>
        </w:rPr>
        <w:t>a pensionamento e fase lavorativa</w:t>
      </w:r>
      <w:r w:rsidR="006E3848">
        <w:rPr>
          <w:rFonts w:cs="Times New Roman"/>
          <w:kern w:val="32"/>
          <w:sz w:val="24"/>
          <w:lang w:val="it-IT" w:eastAsia="it-IT"/>
        </w:rPr>
        <w:t xml:space="preserve"> </w:t>
      </w:r>
    </w:p>
    <w:p w:rsidR="00D375EF" w:rsidRDefault="00225A20" w:rsidP="00D375EF">
      <w:pPr>
        <w:pStyle w:val="Standard"/>
        <w:rPr>
          <w:rFonts w:cs="Times New Roman"/>
          <w:kern w:val="0"/>
          <w:lang w:val="it-IT" w:eastAsia="es-ES"/>
        </w:rPr>
      </w:pPr>
      <w:r w:rsidRPr="006C5F08">
        <w:rPr>
          <w:rFonts w:cs="Times New Roman"/>
          <w:kern w:val="0"/>
          <w:lang w:val="it-IT" w:eastAsia="es-ES"/>
        </w:rPr>
        <w:t xml:space="preserve">In questo paragrafo affronteremo come lo stress agisce sull’uomo prima e dopo il pensionamento, prima di tutto verrà definita la parola </w:t>
      </w:r>
      <w:r w:rsidRPr="00D375EF">
        <w:rPr>
          <w:rFonts w:cs="Times New Roman"/>
          <w:b/>
          <w:kern w:val="0"/>
          <w:lang w:val="it-IT" w:eastAsia="es-ES"/>
        </w:rPr>
        <w:t>stress</w:t>
      </w:r>
      <w:r w:rsidRPr="006C5F08">
        <w:rPr>
          <w:rFonts w:cs="Times New Roman"/>
          <w:kern w:val="0"/>
          <w:lang w:val="it-IT" w:eastAsia="es-ES"/>
        </w:rPr>
        <w:t>, la quale ci guiderà per tutto il resto del capitolo.</w:t>
      </w:r>
      <w:r w:rsidR="00D375EF">
        <w:rPr>
          <w:rFonts w:cs="Times New Roman"/>
          <w:kern w:val="0"/>
          <w:lang w:val="it-IT" w:eastAsia="es-ES"/>
        </w:rPr>
        <w:t xml:space="preserve"> </w:t>
      </w:r>
      <w:r w:rsidRPr="006C5F08">
        <w:rPr>
          <w:rFonts w:cs="Times New Roman"/>
          <w:kern w:val="0"/>
          <w:lang w:val="it-IT" w:eastAsia="es-ES"/>
        </w:rPr>
        <w:t>La parola stress è un sostantivo</w:t>
      </w:r>
      <w:r w:rsidR="00D375EF">
        <w:rPr>
          <w:rFonts w:cs="Times New Roman"/>
          <w:kern w:val="0"/>
          <w:lang w:val="it-IT" w:eastAsia="es-ES"/>
        </w:rPr>
        <w:t xml:space="preserve"> maschile e ha due definizioni:</w:t>
      </w:r>
    </w:p>
    <w:p w:rsidR="00D375EF" w:rsidRDefault="00D375EF" w:rsidP="00D375EF">
      <w:pPr>
        <w:pStyle w:val="Standard"/>
        <w:numPr>
          <w:ilvl w:val="0"/>
          <w:numId w:val="29"/>
        </w:numPr>
        <w:rPr>
          <w:rFonts w:cs="Times New Roman"/>
          <w:kern w:val="0"/>
          <w:lang w:val="it-IT" w:eastAsia="es-ES"/>
        </w:rPr>
      </w:pPr>
      <w:r>
        <w:rPr>
          <w:rFonts w:cs="Times New Roman"/>
          <w:kern w:val="0"/>
          <w:lang w:val="it-IT" w:eastAsia="es-ES"/>
        </w:rPr>
        <w:t>L</w:t>
      </w:r>
      <w:r w:rsidR="00225A20" w:rsidRPr="006C5F08">
        <w:rPr>
          <w:rFonts w:cs="Times New Roman"/>
          <w:kern w:val="0"/>
          <w:lang w:val="it-IT" w:eastAsia="es-ES"/>
        </w:rPr>
        <w:t xml:space="preserve">a prima riguarda più l’aspetto fisico, cioè è la tensione causata da sforzi in un sistema continuo. </w:t>
      </w:r>
    </w:p>
    <w:p w:rsidR="00D375EF" w:rsidRDefault="00D375EF" w:rsidP="00D375EF">
      <w:pPr>
        <w:pStyle w:val="Standard"/>
        <w:numPr>
          <w:ilvl w:val="0"/>
          <w:numId w:val="29"/>
        </w:numPr>
        <w:rPr>
          <w:rFonts w:cs="Times New Roman"/>
          <w:kern w:val="0"/>
          <w:lang w:val="it-IT" w:eastAsia="es-ES"/>
        </w:rPr>
      </w:pPr>
      <w:r>
        <w:rPr>
          <w:noProof/>
          <w:szCs w:val="20"/>
          <w:lang w:val="it-IT" w:eastAsia="it-IT"/>
        </w:rPr>
        <w:drawing>
          <wp:anchor distT="0" distB="0" distL="114300" distR="114300" simplePos="0" relativeHeight="2" behindDoc="0" locked="0" layoutInCell="1" allowOverlap="1">
            <wp:simplePos x="0" y="0"/>
            <wp:positionH relativeFrom="margin">
              <wp:posOffset>2240915</wp:posOffset>
            </wp:positionH>
            <wp:positionV relativeFrom="paragraph">
              <wp:posOffset>989330</wp:posOffset>
            </wp:positionV>
            <wp:extent cx="1277620" cy="1501140"/>
            <wp:effectExtent l="0" t="0" r="0" b="3810"/>
            <wp:wrapTopAndBottom/>
            <wp:docPr id="2" name="immagini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blip>
                    <a:srcRect/>
                    <a:stretch>
                      <a:fillRect/>
                    </a:stretch>
                  </pic:blipFill>
                  <pic:spPr>
                    <a:xfrm>
                      <a:off x="0" y="0"/>
                      <a:ext cx="1277620" cy="1501140"/>
                    </a:xfrm>
                    <a:prstGeom prst="rect">
                      <a:avLst/>
                    </a:prstGeom>
                    <a:ln>
                      <a:noFill/>
                      <a:prstDash/>
                    </a:ln>
                  </pic:spPr>
                </pic:pic>
              </a:graphicData>
            </a:graphic>
          </wp:anchor>
        </w:drawing>
      </w:r>
      <w:r w:rsidR="00225A20" w:rsidRPr="006C5F08">
        <w:rPr>
          <w:rFonts w:cs="Times New Roman"/>
          <w:kern w:val="0"/>
          <w:lang w:val="it-IT" w:eastAsia="es-ES"/>
        </w:rPr>
        <w:t>La seconda definizione</w:t>
      </w:r>
      <w:r>
        <w:rPr>
          <w:rFonts w:cs="Times New Roman"/>
          <w:kern w:val="0"/>
          <w:lang w:val="it-IT" w:eastAsia="es-ES"/>
        </w:rPr>
        <w:t>,</w:t>
      </w:r>
      <w:r w:rsidR="00225A20" w:rsidRPr="006C5F08">
        <w:rPr>
          <w:rFonts w:cs="Times New Roman"/>
          <w:kern w:val="0"/>
          <w:lang w:val="it-IT" w:eastAsia="es-ES"/>
        </w:rPr>
        <w:t xml:space="preserve"> rigua</w:t>
      </w:r>
      <w:r>
        <w:rPr>
          <w:rFonts w:cs="Times New Roman"/>
          <w:kern w:val="0"/>
          <w:lang w:val="it-IT" w:eastAsia="es-ES"/>
        </w:rPr>
        <w:t>rda più l’ambito della medicina</w:t>
      </w:r>
      <w:r w:rsidR="00225A20" w:rsidRPr="006C5F08">
        <w:rPr>
          <w:rFonts w:cs="Times New Roman"/>
          <w:kern w:val="0"/>
          <w:lang w:val="it-IT" w:eastAsia="es-ES"/>
        </w:rPr>
        <w:t xml:space="preserve"> ed è la causa (fisica, chimica, psichica, ecc.) capace di esercitare sull’organismo, con la sua azione prolungata, uno stimolo dannoso, provocandone di conseguenza una reazione, per esempio la tensione nervosa o un logorio spesso non avvertito dal soggetto ma ugualmente dannoso.</w:t>
      </w:r>
    </w:p>
    <w:p w:rsidR="004705E1" w:rsidRPr="006C5F08" w:rsidRDefault="00225A20" w:rsidP="00D375EF">
      <w:pPr>
        <w:pStyle w:val="Standard"/>
        <w:ind w:left="360"/>
        <w:rPr>
          <w:rFonts w:cs="Times New Roman"/>
          <w:kern w:val="0"/>
          <w:lang w:val="it-IT" w:eastAsia="es-ES"/>
        </w:rPr>
      </w:pPr>
      <w:r w:rsidRPr="006C5F08">
        <w:rPr>
          <w:rFonts w:cs="Times New Roman"/>
          <w:kern w:val="0"/>
          <w:lang w:val="it-IT" w:eastAsia="es-ES"/>
        </w:rPr>
        <w:t xml:space="preserve"> Per la prima volta lo stress venne introdotto d</w:t>
      </w:r>
      <w:r w:rsidR="00643A24">
        <w:rPr>
          <w:rFonts w:cs="Times New Roman"/>
          <w:kern w:val="0"/>
          <w:lang w:val="it-IT" w:eastAsia="es-ES"/>
        </w:rPr>
        <w:t>allo studioso Walter Cannon (1936).</w:t>
      </w:r>
    </w:p>
    <w:p w:rsidR="004B0DD4" w:rsidRPr="006C5F08" w:rsidRDefault="00225A20" w:rsidP="004705E1">
      <w:pPr>
        <w:pStyle w:val="Didascalia"/>
        <w:suppressLineNumbers w:val="0"/>
        <w:suppressAutoHyphens w:val="0"/>
        <w:autoSpaceDN/>
        <w:jc w:val="center"/>
        <w:textAlignment w:val="auto"/>
        <w:rPr>
          <w:rFonts w:cs="Times New Roman"/>
          <w:bCs/>
          <w:iCs w:val="0"/>
          <w:kern w:val="0"/>
          <w:sz w:val="20"/>
          <w:szCs w:val="20"/>
          <w:lang w:val="it-IT" w:eastAsia="es-ES"/>
        </w:rPr>
      </w:pPr>
      <w:r w:rsidRPr="006C5F08">
        <w:rPr>
          <w:rFonts w:cs="Times New Roman"/>
          <w:bCs/>
          <w:iCs w:val="0"/>
          <w:kern w:val="0"/>
          <w:sz w:val="20"/>
          <w:szCs w:val="20"/>
          <w:lang w:val="it-IT" w:eastAsia="es-ES"/>
        </w:rPr>
        <w:t>Walter Cannon</w:t>
      </w:r>
    </w:p>
    <w:p w:rsidR="00643A24" w:rsidRDefault="00643A24">
      <w:pPr>
        <w:pStyle w:val="Standard"/>
        <w:rPr>
          <w:rFonts w:cs="Times New Roman"/>
          <w:b/>
          <w:bCs/>
          <w:iCs/>
          <w:kern w:val="0"/>
          <w:sz w:val="24"/>
          <w:szCs w:val="28"/>
          <w:lang w:val="it-IT" w:eastAsia="it-IT"/>
        </w:rPr>
      </w:pPr>
    </w:p>
    <w:p w:rsidR="004B0DD4" w:rsidRPr="006C5F08" w:rsidRDefault="00D35C97" w:rsidP="007039E0">
      <w:pPr>
        <w:pStyle w:val="Standard"/>
        <w:outlineLvl w:val="3"/>
        <w:rPr>
          <w:rFonts w:cs="Times New Roman"/>
          <w:b/>
          <w:bCs/>
          <w:iCs/>
          <w:kern w:val="0"/>
          <w:sz w:val="24"/>
          <w:szCs w:val="28"/>
          <w:lang w:val="it-IT" w:eastAsia="it-IT"/>
        </w:rPr>
      </w:pPr>
      <w:r>
        <w:rPr>
          <w:rFonts w:cs="Times New Roman"/>
          <w:b/>
          <w:bCs/>
          <w:iCs/>
          <w:kern w:val="0"/>
          <w:sz w:val="24"/>
          <w:szCs w:val="28"/>
          <w:lang w:val="it-IT" w:eastAsia="it-IT"/>
        </w:rPr>
        <w:t>4</w:t>
      </w:r>
      <w:r w:rsidR="00712499" w:rsidRPr="006C5F08">
        <w:rPr>
          <w:rFonts w:cs="Times New Roman"/>
          <w:b/>
          <w:bCs/>
          <w:iCs/>
          <w:kern w:val="0"/>
          <w:sz w:val="24"/>
          <w:szCs w:val="28"/>
          <w:lang w:val="it-IT" w:eastAsia="it-IT"/>
        </w:rPr>
        <w:t xml:space="preserve">.0.1 </w:t>
      </w:r>
      <w:r w:rsidR="00691DA6">
        <w:rPr>
          <w:rFonts w:cs="Times New Roman"/>
          <w:b/>
          <w:bCs/>
          <w:iCs/>
          <w:kern w:val="0"/>
          <w:sz w:val="24"/>
          <w:szCs w:val="28"/>
          <w:lang w:val="it-IT" w:eastAsia="it-IT"/>
        </w:rPr>
        <w:t>S</w:t>
      </w:r>
      <w:r w:rsidR="00225A20" w:rsidRPr="006C5F08">
        <w:rPr>
          <w:rFonts w:cs="Times New Roman"/>
          <w:b/>
          <w:bCs/>
          <w:iCs/>
          <w:kern w:val="0"/>
          <w:sz w:val="24"/>
          <w:szCs w:val="28"/>
          <w:lang w:val="it-IT" w:eastAsia="it-IT"/>
        </w:rPr>
        <w:t xml:space="preserve">tress nel mondo </w:t>
      </w:r>
      <w:r w:rsidR="00691DA6">
        <w:rPr>
          <w:rFonts w:cs="Times New Roman"/>
          <w:b/>
          <w:bCs/>
          <w:iCs/>
          <w:kern w:val="0"/>
          <w:sz w:val="24"/>
          <w:szCs w:val="28"/>
          <w:lang w:val="it-IT" w:eastAsia="it-IT"/>
        </w:rPr>
        <w:t>lavorativo</w:t>
      </w:r>
      <w:r>
        <w:rPr>
          <w:rFonts w:cs="Times New Roman"/>
          <w:b/>
          <w:bCs/>
          <w:iCs/>
          <w:kern w:val="0"/>
          <w:sz w:val="24"/>
          <w:szCs w:val="28"/>
          <w:lang w:val="it-IT" w:eastAsia="it-IT"/>
        </w:rPr>
        <w:t xml:space="preserve"> e metodologie</w:t>
      </w:r>
    </w:p>
    <w:p w:rsidR="00691DA6" w:rsidRDefault="00225A20">
      <w:pPr>
        <w:pStyle w:val="Standard"/>
        <w:rPr>
          <w:rFonts w:cs="Times New Roman"/>
          <w:kern w:val="0"/>
          <w:lang w:val="it-IT" w:eastAsia="es-ES"/>
        </w:rPr>
      </w:pPr>
      <w:r w:rsidRPr="006C5F08">
        <w:rPr>
          <w:rFonts w:cs="Times New Roman"/>
          <w:kern w:val="0"/>
          <w:lang w:val="it-IT" w:eastAsia="es-ES"/>
        </w:rPr>
        <w:t xml:space="preserve">Negli ultimi trenta anni, in tutti i settori lavorativi e nell’ambito dei vari governi, è aumentata progressivamente la consapevolezza che lo </w:t>
      </w:r>
      <w:r w:rsidRPr="0055474B">
        <w:rPr>
          <w:rFonts w:cs="Times New Roman"/>
          <w:b/>
          <w:kern w:val="0"/>
          <w:lang w:val="it-IT" w:eastAsia="es-ES"/>
        </w:rPr>
        <w:t>stress</w:t>
      </w:r>
      <w:r w:rsidRPr="006C5F08">
        <w:rPr>
          <w:rFonts w:cs="Times New Roman"/>
          <w:kern w:val="0"/>
          <w:lang w:val="it-IT" w:eastAsia="es-ES"/>
        </w:rPr>
        <w:t xml:space="preserve"> correlato al lavoro ha delle conseguenze </w:t>
      </w:r>
      <w:r w:rsidRPr="006C5F08">
        <w:rPr>
          <w:rFonts w:cs="Times New Roman"/>
          <w:kern w:val="0"/>
          <w:lang w:val="it-IT" w:eastAsia="es-ES"/>
        </w:rPr>
        <w:lastRenderedPageBreak/>
        <w:t xml:space="preserve">indesiderate sulla salute degli individui. Per esempio in Europa i dati rivelano che il 28% dei lavoratori ha riscontrato dei disturbi correlati allo stress, la percentuale equivale a circa 41 milioni di lavoratori </w:t>
      </w:r>
      <w:r w:rsidR="00D375EF">
        <w:rPr>
          <w:rFonts w:cs="Times New Roman"/>
          <w:kern w:val="0"/>
          <w:lang w:val="it-IT" w:eastAsia="es-ES"/>
        </w:rPr>
        <w:t>colpiti ogni anno, m</w:t>
      </w:r>
      <w:r w:rsidRPr="006C5F08">
        <w:rPr>
          <w:rFonts w:cs="Times New Roman"/>
          <w:kern w:val="0"/>
          <w:lang w:val="it-IT" w:eastAsia="es-ES"/>
        </w:rPr>
        <w:t xml:space="preserve">olto spesso si sente parlare dello stress </w:t>
      </w:r>
      <w:proofErr w:type="spellStart"/>
      <w:r w:rsidRPr="0055474B">
        <w:rPr>
          <w:rFonts w:cs="Times New Roman"/>
          <w:b/>
          <w:kern w:val="0"/>
          <w:lang w:val="it-IT" w:eastAsia="es-ES"/>
        </w:rPr>
        <w:t>pre</w:t>
      </w:r>
      <w:proofErr w:type="spellEnd"/>
      <w:r w:rsidRPr="006C5F08">
        <w:rPr>
          <w:rFonts w:cs="Times New Roman"/>
          <w:kern w:val="0"/>
          <w:lang w:val="it-IT" w:eastAsia="es-ES"/>
        </w:rPr>
        <w:t xml:space="preserve"> e </w:t>
      </w:r>
      <w:r w:rsidRPr="0055474B">
        <w:rPr>
          <w:rFonts w:cs="Times New Roman"/>
          <w:b/>
          <w:kern w:val="0"/>
          <w:lang w:val="it-IT" w:eastAsia="es-ES"/>
        </w:rPr>
        <w:t>post</w:t>
      </w:r>
      <w:r w:rsidRPr="006C5F08">
        <w:rPr>
          <w:rFonts w:cs="Times New Roman"/>
          <w:kern w:val="0"/>
          <w:lang w:val="it-IT" w:eastAsia="es-ES"/>
        </w:rPr>
        <w:t xml:space="preserve"> pensionamento</w:t>
      </w:r>
      <w:r w:rsidR="00D375EF">
        <w:rPr>
          <w:rFonts w:cs="Times New Roman"/>
          <w:kern w:val="0"/>
          <w:lang w:val="it-IT" w:eastAsia="es-ES"/>
        </w:rPr>
        <w:t>.</w:t>
      </w:r>
    </w:p>
    <w:p w:rsidR="004D01A6" w:rsidRDefault="00225A20">
      <w:pPr>
        <w:pStyle w:val="Standard"/>
        <w:rPr>
          <w:rFonts w:cs="Times New Roman"/>
          <w:kern w:val="0"/>
          <w:lang w:val="it-IT" w:eastAsia="es-ES"/>
        </w:rPr>
      </w:pPr>
      <w:r w:rsidRPr="006C5F08">
        <w:rPr>
          <w:rFonts w:cs="Times New Roman"/>
          <w:kern w:val="0"/>
          <w:lang w:val="it-IT" w:eastAsia="es-ES"/>
        </w:rPr>
        <w:t xml:space="preserve"> </w:t>
      </w:r>
      <w:r w:rsidR="00D375EF">
        <w:rPr>
          <w:rFonts w:cs="Times New Roman"/>
          <w:kern w:val="0"/>
          <w:lang w:val="it-IT" w:eastAsia="es-ES"/>
        </w:rPr>
        <w:t>A</w:t>
      </w:r>
      <w:r w:rsidRPr="006C5F08">
        <w:rPr>
          <w:rFonts w:cs="Times New Roman"/>
          <w:kern w:val="0"/>
          <w:lang w:val="it-IT" w:eastAsia="es-ES"/>
        </w:rPr>
        <w:t xml:space="preserve">desso prenderemo in analisi come lo stress agisce sulle </w:t>
      </w:r>
      <w:r w:rsidR="00691DA6">
        <w:rPr>
          <w:rFonts w:cs="Times New Roman"/>
          <w:kern w:val="0"/>
          <w:lang w:val="it-IT" w:eastAsia="es-ES"/>
        </w:rPr>
        <w:t>persone prima del pensionamento. M</w:t>
      </w:r>
      <w:r w:rsidRPr="006C5F08">
        <w:rPr>
          <w:rFonts w:cs="Times New Roman"/>
          <w:kern w:val="0"/>
          <w:lang w:val="it-IT" w:eastAsia="es-ES"/>
        </w:rPr>
        <w:t>olti studiosi</w:t>
      </w:r>
      <w:r w:rsidR="00D375EF">
        <w:rPr>
          <w:rFonts w:cs="Times New Roman"/>
          <w:kern w:val="0"/>
          <w:lang w:val="it-IT" w:eastAsia="es-ES"/>
        </w:rPr>
        <w:t xml:space="preserve"> hanno elencato </w:t>
      </w:r>
      <w:r w:rsidR="00691DA6">
        <w:rPr>
          <w:rFonts w:cs="Times New Roman"/>
          <w:kern w:val="0"/>
          <w:lang w:val="it-IT" w:eastAsia="es-ES"/>
        </w:rPr>
        <w:t>l’esistenza</w:t>
      </w:r>
      <w:r w:rsidR="00D375EF">
        <w:rPr>
          <w:rFonts w:cs="Times New Roman"/>
          <w:kern w:val="0"/>
          <w:lang w:val="it-IT" w:eastAsia="es-ES"/>
        </w:rPr>
        <w:t xml:space="preserve"> esistono</w:t>
      </w:r>
      <w:r w:rsidRPr="006C5F08">
        <w:rPr>
          <w:rFonts w:cs="Times New Roman"/>
          <w:kern w:val="0"/>
          <w:lang w:val="it-IT" w:eastAsia="es-ES"/>
        </w:rPr>
        <w:t xml:space="preserve"> </w:t>
      </w:r>
      <w:r w:rsidR="00691DA6">
        <w:rPr>
          <w:rFonts w:cs="Times New Roman"/>
          <w:kern w:val="0"/>
          <w:lang w:val="it-IT" w:eastAsia="es-ES"/>
        </w:rPr>
        <w:t xml:space="preserve">di </w:t>
      </w:r>
      <w:r w:rsidRPr="006C5F08">
        <w:rPr>
          <w:rFonts w:cs="Times New Roman"/>
          <w:kern w:val="0"/>
          <w:lang w:val="it-IT" w:eastAsia="es-ES"/>
        </w:rPr>
        <w:t>fattori che fanno scaturire lo stress dura</w:t>
      </w:r>
      <w:r w:rsidR="00691DA6">
        <w:rPr>
          <w:rFonts w:cs="Times New Roman"/>
          <w:kern w:val="0"/>
          <w:lang w:val="it-IT" w:eastAsia="es-ES"/>
        </w:rPr>
        <w:t>nte la vita lavorativa. Uno dei</w:t>
      </w:r>
      <w:r w:rsidRPr="006C5F08">
        <w:rPr>
          <w:rFonts w:cs="Times New Roman"/>
          <w:kern w:val="0"/>
          <w:lang w:val="it-IT" w:eastAsia="es-ES"/>
        </w:rPr>
        <w:t xml:space="preserve"> più importanti ri</w:t>
      </w:r>
      <w:r w:rsidR="00D375EF">
        <w:rPr>
          <w:rFonts w:cs="Times New Roman"/>
          <w:kern w:val="0"/>
          <w:lang w:val="it-IT" w:eastAsia="es-ES"/>
        </w:rPr>
        <w:t>guarda le condizioni lavorative.</w:t>
      </w:r>
      <w:r w:rsidRPr="006C5F08">
        <w:rPr>
          <w:rFonts w:cs="Times New Roman"/>
          <w:kern w:val="0"/>
          <w:lang w:val="it-IT" w:eastAsia="es-ES"/>
        </w:rPr>
        <w:t xml:space="preserve"> </w:t>
      </w:r>
      <w:r w:rsidR="00D375EF">
        <w:rPr>
          <w:rFonts w:cs="Times New Roman"/>
          <w:kern w:val="0"/>
          <w:lang w:val="it-IT" w:eastAsia="es-ES"/>
        </w:rPr>
        <w:t>U</w:t>
      </w:r>
      <w:r w:rsidRPr="006C5F08">
        <w:rPr>
          <w:rFonts w:cs="Times New Roman"/>
          <w:kern w:val="0"/>
          <w:lang w:val="it-IT" w:eastAsia="es-ES"/>
        </w:rPr>
        <w:t>ltimamente sono aumentati i cittadini che si lamentano dell</w:t>
      </w:r>
      <w:r w:rsidR="004D01A6">
        <w:rPr>
          <w:rFonts w:cs="Times New Roman"/>
          <w:kern w:val="0"/>
          <w:lang w:val="it-IT" w:eastAsia="es-ES"/>
        </w:rPr>
        <w:t xml:space="preserve">e condizioni di lavoro a </w:t>
      </w:r>
      <w:r w:rsidRPr="006C5F08">
        <w:rPr>
          <w:rFonts w:cs="Times New Roman"/>
          <w:kern w:val="0"/>
          <w:lang w:val="it-IT" w:eastAsia="es-ES"/>
        </w:rPr>
        <w:t>cui vengono sottopost</w:t>
      </w:r>
      <w:r w:rsidR="004D01A6">
        <w:rPr>
          <w:rFonts w:cs="Times New Roman"/>
          <w:kern w:val="0"/>
          <w:lang w:val="it-IT" w:eastAsia="es-ES"/>
        </w:rPr>
        <w:t>i</w:t>
      </w:r>
      <w:r w:rsidRPr="006C5F08">
        <w:rPr>
          <w:rFonts w:cs="Times New Roman"/>
          <w:kern w:val="0"/>
          <w:lang w:val="it-IT" w:eastAsia="es-ES"/>
        </w:rPr>
        <w:t>, molto spesso</w:t>
      </w:r>
      <w:r w:rsidR="004D01A6">
        <w:rPr>
          <w:rFonts w:cs="Times New Roman"/>
          <w:kern w:val="0"/>
          <w:lang w:val="it-IT" w:eastAsia="es-ES"/>
        </w:rPr>
        <w:t xml:space="preserve"> costrette a esercitare la propria professione in </w:t>
      </w:r>
      <w:r w:rsidRPr="006C5F08">
        <w:rPr>
          <w:rFonts w:cs="Times New Roman"/>
          <w:kern w:val="0"/>
          <w:lang w:val="it-IT" w:eastAsia="es-ES"/>
        </w:rPr>
        <w:t>strutture vecchie, senza riscaldamento, poco igieniche e soprattutto inadeguate per lo svolgimento del loro lavoro.</w:t>
      </w:r>
    </w:p>
    <w:p w:rsidR="0055474B" w:rsidRDefault="00225A20" w:rsidP="0055474B">
      <w:pPr>
        <w:pStyle w:val="Standard"/>
        <w:rPr>
          <w:szCs w:val="20"/>
          <w:lang w:val="it-IT"/>
        </w:rPr>
      </w:pPr>
      <w:r w:rsidRPr="006C5F08">
        <w:rPr>
          <w:rFonts w:cs="Times New Roman"/>
          <w:kern w:val="0"/>
          <w:lang w:val="it-IT" w:eastAsia="es-ES"/>
        </w:rPr>
        <w:t xml:space="preserve">Altri fattori di stress </w:t>
      </w:r>
      <w:r w:rsidR="004D01A6">
        <w:rPr>
          <w:rFonts w:cs="Times New Roman"/>
          <w:kern w:val="0"/>
          <w:lang w:val="it-IT" w:eastAsia="es-ES"/>
        </w:rPr>
        <w:t>sono dati da</w:t>
      </w:r>
      <w:r w:rsidRPr="006C5F08">
        <w:rPr>
          <w:rFonts w:cs="Times New Roman"/>
          <w:kern w:val="0"/>
          <w:lang w:val="it-IT" w:eastAsia="es-ES"/>
        </w:rPr>
        <w:t xml:space="preserve"> orari di lavoro particolarmente pesanti, per esempio sui turni, ma anche i carichi </w:t>
      </w:r>
      <w:r w:rsidR="008F0538">
        <w:rPr>
          <w:rFonts w:cs="Times New Roman"/>
          <w:kern w:val="0"/>
          <w:lang w:val="it-IT" w:eastAsia="es-ES"/>
        </w:rPr>
        <w:t xml:space="preserve">assegnati </w:t>
      </w:r>
      <w:r w:rsidRPr="006C5F08">
        <w:rPr>
          <w:rFonts w:cs="Times New Roman"/>
          <w:kern w:val="0"/>
          <w:lang w:val="it-IT" w:eastAsia="es-ES"/>
        </w:rPr>
        <w:t xml:space="preserve">troppo eccessivi. Un </w:t>
      </w:r>
      <w:r w:rsidR="008F0538">
        <w:rPr>
          <w:rFonts w:cs="Times New Roman"/>
          <w:kern w:val="0"/>
          <w:lang w:val="it-IT" w:eastAsia="es-ES"/>
        </w:rPr>
        <w:t>altro aspetto molto importante, emerso negli ultimi anni,</w:t>
      </w:r>
      <w:r w:rsidRPr="006C5F08">
        <w:rPr>
          <w:rFonts w:cs="Times New Roman"/>
          <w:kern w:val="0"/>
          <w:lang w:val="it-IT" w:eastAsia="es-ES"/>
        </w:rPr>
        <w:t xml:space="preserve"> è che molte persone si lamentano che l’organizzazione del lavoro risulta inadeguata rispetto alle loro competenze professionali, cioè molte persone sono costrette a svolgere delle funzioni inadeguate rispetto alle loro competenze. Un esempio inerente sempre all’inadeguato funzionamento dei ruoli professionali, è che ci sono molti laureati che vengono costretti a fare lavori che non rispecchiano il loro titolo di studio.</w:t>
      </w:r>
      <w:r w:rsidR="0055474B">
        <w:rPr>
          <w:szCs w:val="20"/>
          <w:lang w:val="it-IT"/>
        </w:rPr>
        <w:t xml:space="preserve"> </w:t>
      </w:r>
    </w:p>
    <w:p w:rsidR="0055474B" w:rsidRPr="00642B6D" w:rsidRDefault="0055474B" w:rsidP="0055474B">
      <w:pPr>
        <w:pStyle w:val="Standard"/>
        <w:rPr>
          <w:rFonts w:cs="Times New Roman"/>
          <w:kern w:val="0"/>
          <w:lang w:val="it-IT" w:eastAsia="es-ES"/>
        </w:rPr>
      </w:pPr>
      <w:r w:rsidRPr="00642B6D">
        <w:rPr>
          <w:rFonts w:cs="Times New Roman"/>
          <w:kern w:val="0"/>
          <w:lang w:val="it-IT" w:eastAsia="es-ES"/>
        </w:rPr>
        <w:t xml:space="preserve">Nell'arco della storia sono state </w:t>
      </w:r>
      <w:r>
        <w:rPr>
          <w:rFonts w:cs="Times New Roman"/>
          <w:kern w:val="0"/>
          <w:lang w:val="it-IT" w:eastAsia="es-ES"/>
        </w:rPr>
        <w:t>concepite</w:t>
      </w:r>
      <w:r w:rsidRPr="00642B6D">
        <w:rPr>
          <w:rFonts w:cs="Times New Roman"/>
          <w:kern w:val="0"/>
          <w:lang w:val="it-IT" w:eastAsia="es-ES"/>
        </w:rPr>
        <w:t xml:space="preserve"> molte teorie </w:t>
      </w:r>
      <w:r>
        <w:rPr>
          <w:rFonts w:cs="Times New Roman"/>
          <w:kern w:val="0"/>
          <w:lang w:val="it-IT" w:eastAsia="es-ES"/>
        </w:rPr>
        <w:t xml:space="preserve">e </w:t>
      </w:r>
      <w:r w:rsidRPr="0055474B">
        <w:rPr>
          <w:rFonts w:cs="Times New Roman"/>
          <w:b/>
          <w:kern w:val="0"/>
          <w:lang w:val="it-IT" w:eastAsia="es-ES"/>
        </w:rPr>
        <w:t>metodi di studio sullo stress</w:t>
      </w:r>
      <w:r w:rsidRPr="00642B6D">
        <w:rPr>
          <w:rFonts w:cs="Times New Roman"/>
          <w:kern w:val="0"/>
          <w:lang w:val="it-IT" w:eastAsia="es-ES"/>
        </w:rPr>
        <w:t>, adesso prenderemo in analisi quelle più significati</w:t>
      </w:r>
      <w:r>
        <w:rPr>
          <w:rFonts w:cs="Times New Roman"/>
          <w:kern w:val="0"/>
          <w:lang w:val="it-IT" w:eastAsia="es-ES"/>
        </w:rPr>
        <w:t>ve:</w:t>
      </w:r>
    </w:p>
    <w:p w:rsidR="0055474B" w:rsidRPr="00642B6D" w:rsidRDefault="0055474B" w:rsidP="0055474B">
      <w:pPr>
        <w:pStyle w:val="Standard"/>
        <w:numPr>
          <w:ilvl w:val="0"/>
          <w:numId w:val="25"/>
        </w:numPr>
        <w:rPr>
          <w:rFonts w:cs="Times New Roman"/>
          <w:kern w:val="0"/>
          <w:lang w:val="it-IT" w:eastAsia="es-ES"/>
        </w:rPr>
      </w:pPr>
      <w:r w:rsidRPr="00642B6D">
        <w:rPr>
          <w:rFonts w:cs="Times New Roman"/>
          <w:kern w:val="0"/>
          <w:lang w:val="it-IT" w:eastAsia="es-ES"/>
        </w:rPr>
        <w:t xml:space="preserve">Hans </w:t>
      </w:r>
      <w:proofErr w:type="spellStart"/>
      <w:r w:rsidRPr="00691DA6">
        <w:rPr>
          <w:rFonts w:cs="Times New Roman"/>
          <w:b/>
          <w:kern w:val="0"/>
          <w:lang w:val="it-IT" w:eastAsia="es-ES"/>
        </w:rPr>
        <w:t>Selye</w:t>
      </w:r>
      <w:proofErr w:type="spellEnd"/>
      <w:r w:rsidRPr="00642B6D">
        <w:rPr>
          <w:rFonts w:cs="Times New Roman"/>
          <w:kern w:val="0"/>
          <w:lang w:val="it-IT" w:eastAsia="es-ES"/>
        </w:rPr>
        <w:t xml:space="preserve"> fu il primo a proporre, nel 1974, il tema dello stress, tuttavia egli era interessato al suo carattere </w:t>
      </w:r>
      <w:proofErr w:type="spellStart"/>
      <w:r w:rsidRPr="00642B6D">
        <w:rPr>
          <w:rFonts w:cs="Times New Roman"/>
          <w:kern w:val="0"/>
          <w:lang w:val="it-IT" w:eastAsia="es-ES"/>
        </w:rPr>
        <w:t>bio-fisiologico</w:t>
      </w:r>
      <w:proofErr w:type="spellEnd"/>
      <w:r w:rsidRPr="00642B6D">
        <w:rPr>
          <w:rFonts w:cs="Times New Roman"/>
          <w:kern w:val="0"/>
          <w:lang w:val="it-IT" w:eastAsia="es-ES"/>
        </w:rPr>
        <w:t xml:space="preserve"> </w:t>
      </w:r>
      <w:proofErr w:type="spellStart"/>
      <w:r w:rsidRPr="00642B6D">
        <w:rPr>
          <w:rFonts w:cs="Times New Roman"/>
          <w:kern w:val="0"/>
          <w:lang w:val="it-IT" w:eastAsia="es-ES"/>
        </w:rPr>
        <w:t>Selye</w:t>
      </w:r>
      <w:proofErr w:type="spellEnd"/>
      <w:r w:rsidRPr="00642B6D">
        <w:rPr>
          <w:rFonts w:cs="Times New Roman"/>
          <w:kern w:val="0"/>
          <w:lang w:val="it-IT" w:eastAsia="es-ES"/>
        </w:rPr>
        <w:t xml:space="preserve"> aveva studiato degli animali nel suo laboratorio e le loro reazioni fisiologiche all’introduzione di sostanze nocive nei loro organismi, aveva scoperto che le varie reazioni erano indipendenti dal tipo di aggressore e si manifestavano in qualsiasi organismo attraverso un insieme di cambiamenti. Chiamò questo insieme di modificazioni “stress” o “sindrome generale di adattamento” (SGA).</w:t>
      </w:r>
    </w:p>
    <w:p w:rsidR="0055474B" w:rsidRPr="00642B6D" w:rsidRDefault="0055474B" w:rsidP="0055474B">
      <w:pPr>
        <w:pStyle w:val="Standard"/>
        <w:numPr>
          <w:ilvl w:val="0"/>
          <w:numId w:val="25"/>
        </w:numPr>
        <w:rPr>
          <w:rFonts w:cs="Times New Roman"/>
          <w:kern w:val="0"/>
          <w:lang w:val="it-IT" w:eastAsia="es-ES"/>
        </w:rPr>
      </w:pPr>
      <w:proofErr w:type="spellStart"/>
      <w:r w:rsidRPr="00691DA6">
        <w:rPr>
          <w:rFonts w:cs="Times New Roman"/>
          <w:b/>
          <w:kern w:val="0"/>
          <w:lang w:val="it-IT" w:eastAsia="es-ES"/>
        </w:rPr>
        <w:t>Karasek</w:t>
      </w:r>
      <w:proofErr w:type="spellEnd"/>
      <w:r w:rsidRPr="00642B6D">
        <w:rPr>
          <w:rFonts w:cs="Times New Roman"/>
          <w:kern w:val="0"/>
          <w:lang w:val="it-IT" w:eastAsia="es-ES"/>
        </w:rPr>
        <w:t xml:space="preserve"> e </w:t>
      </w:r>
      <w:proofErr w:type="spellStart"/>
      <w:r w:rsidRPr="00691DA6">
        <w:rPr>
          <w:rFonts w:cs="Times New Roman"/>
          <w:b/>
          <w:kern w:val="0"/>
          <w:lang w:val="it-IT" w:eastAsia="es-ES"/>
        </w:rPr>
        <w:t>Theorell</w:t>
      </w:r>
      <w:proofErr w:type="spellEnd"/>
      <w:r w:rsidRPr="00642B6D">
        <w:rPr>
          <w:rFonts w:cs="Times New Roman"/>
          <w:kern w:val="0"/>
          <w:lang w:val="it-IT" w:eastAsia="es-ES"/>
        </w:rPr>
        <w:t>, affermano nella loro teoria che</w:t>
      </w:r>
      <w:r>
        <w:rPr>
          <w:rFonts w:cs="Times New Roman"/>
          <w:kern w:val="0"/>
          <w:lang w:val="it-IT" w:eastAsia="es-ES"/>
        </w:rPr>
        <w:t>:</w:t>
      </w:r>
      <w:r w:rsidRPr="00642B6D">
        <w:rPr>
          <w:rFonts w:cs="Times New Roman"/>
          <w:kern w:val="0"/>
          <w:lang w:val="it-IT" w:eastAsia="es-ES"/>
        </w:rPr>
        <w:t xml:space="preserve"> </w:t>
      </w:r>
      <w:r>
        <w:rPr>
          <w:rFonts w:cs="Times New Roman"/>
          <w:kern w:val="0"/>
          <w:lang w:val="it-IT" w:eastAsia="es-ES"/>
        </w:rPr>
        <w:t>“</w:t>
      </w:r>
      <w:r w:rsidRPr="00642B6D">
        <w:rPr>
          <w:rFonts w:cs="Times New Roman"/>
          <w:kern w:val="0"/>
          <w:lang w:val="it-IT" w:eastAsia="es-ES"/>
        </w:rPr>
        <w:t>uno sti</w:t>
      </w:r>
      <w:r>
        <w:rPr>
          <w:rFonts w:cs="Times New Roman"/>
          <w:kern w:val="0"/>
          <w:lang w:val="it-IT" w:eastAsia="es-ES"/>
        </w:rPr>
        <w:t>molo proveniente da un ambient</w:t>
      </w:r>
      <w:r w:rsidRPr="00642B6D">
        <w:rPr>
          <w:rFonts w:cs="Times New Roman"/>
          <w:kern w:val="0"/>
          <w:lang w:val="it-IT" w:eastAsia="es-ES"/>
        </w:rPr>
        <w:t>e esterno può determinare le condizioni di benessere o meno di un soggetto, dunque il soggetto viene influenzato passivamente dagli stimoli esterni</w:t>
      </w:r>
      <w:r>
        <w:rPr>
          <w:rFonts w:cs="Times New Roman"/>
          <w:kern w:val="0"/>
          <w:lang w:val="it-IT" w:eastAsia="es-ES"/>
        </w:rPr>
        <w:t>”</w:t>
      </w:r>
      <w:r w:rsidRPr="00642B6D">
        <w:rPr>
          <w:rFonts w:cs="Times New Roman"/>
          <w:kern w:val="0"/>
          <w:lang w:val="it-IT" w:eastAsia="es-ES"/>
        </w:rPr>
        <w:t>.</w:t>
      </w:r>
    </w:p>
    <w:p w:rsidR="0055474B" w:rsidRPr="00642B6D" w:rsidRDefault="0055474B" w:rsidP="0055474B">
      <w:pPr>
        <w:pStyle w:val="Standard"/>
        <w:numPr>
          <w:ilvl w:val="0"/>
          <w:numId w:val="25"/>
        </w:numPr>
        <w:rPr>
          <w:rFonts w:cs="Times New Roman"/>
          <w:kern w:val="0"/>
          <w:lang w:val="it-IT" w:eastAsia="es-ES"/>
        </w:rPr>
      </w:pPr>
      <w:proofErr w:type="spellStart"/>
      <w:r w:rsidRPr="00691DA6">
        <w:rPr>
          <w:rFonts w:cs="Times New Roman"/>
          <w:b/>
          <w:kern w:val="0"/>
          <w:lang w:val="it-IT" w:eastAsia="es-ES"/>
        </w:rPr>
        <w:t>Cox</w:t>
      </w:r>
      <w:proofErr w:type="spellEnd"/>
      <w:r w:rsidRPr="00642B6D">
        <w:rPr>
          <w:rFonts w:cs="Times New Roman"/>
          <w:kern w:val="0"/>
          <w:lang w:val="it-IT" w:eastAsia="es-ES"/>
        </w:rPr>
        <w:t xml:space="preserve"> e </w:t>
      </w:r>
      <w:proofErr w:type="spellStart"/>
      <w:r w:rsidRPr="00691DA6">
        <w:rPr>
          <w:rFonts w:cs="Times New Roman"/>
          <w:b/>
          <w:kern w:val="0"/>
          <w:lang w:val="it-IT" w:eastAsia="es-ES"/>
        </w:rPr>
        <w:t>Mackay</w:t>
      </w:r>
      <w:proofErr w:type="spellEnd"/>
      <w:r w:rsidRPr="00642B6D">
        <w:rPr>
          <w:rFonts w:cs="Times New Roman"/>
          <w:kern w:val="0"/>
          <w:lang w:val="it-IT" w:eastAsia="es-ES"/>
        </w:rPr>
        <w:t xml:space="preserve"> (1</w:t>
      </w:r>
      <w:r>
        <w:rPr>
          <w:rFonts w:cs="Times New Roman"/>
          <w:kern w:val="0"/>
          <w:lang w:val="it-IT" w:eastAsia="es-ES"/>
        </w:rPr>
        <w:t xml:space="preserve">986) con un approccio cognitivo, considerando </w:t>
      </w:r>
      <w:r w:rsidRPr="00642B6D">
        <w:rPr>
          <w:rFonts w:cs="Times New Roman"/>
          <w:kern w:val="0"/>
          <w:lang w:val="it-IT" w:eastAsia="es-ES"/>
        </w:rPr>
        <w:t xml:space="preserve">gli studi fatti da </w:t>
      </w:r>
      <w:proofErr w:type="spellStart"/>
      <w:r w:rsidRPr="00642B6D">
        <w:rPr>
          <w:rFonts w:cs="Times New Roman"/>
          <w:kern w:val="0"/>
          <w:lang w:val="it-IT" w:eastAsia="es-ES"/>
        </w:rPr>
        <w:t>Lazarus</w:t>
      </w:r>
      <w:proofErr w:type="spellEnd"/>
      <w:r w:rsidRPr="00642B6D">
        <w:rPr>
          <w:rFonts w:cs="Times New Roman"/>
          <w:kern w:val="0"/>
          <w:lang w:val="it-IT" w:eastAsia="es-ES"/>
        </w:rPr>
        <w:t>, secondo i quali lo stress ha origine dai processi cognitivi</w:t>
      </w:r>
      <w:r>
        <w:rPr>
          <w:rFonts w:cs="Times New Roman"/>
          <w:kern w:val="0"/>
          <w:lang w:val="it-IT" w:eastAsia="es-ES"/>
        </w:rPr>
        <w:t>,</w:t>
      </w:r>
      <w:r w:rsidRPr="00642B6D">
        <w:rPr>
          <w:rFonts w:cs="Times New Roman"/>
          <w:kern w:val="0"/>
          <w:lang w:val="it-IT" w:eastAsia="es-ES"/>
        </w:rPr>
        <w:t xml:space="preserve"> i quali si attivano dalle relazioni tra le persone ed il loro ambiente. </w:t>
      </w:r>
      <w:proofErr w:type="spellStart"/>
      <w:r w:rsidRPr="00691DA6">
        <w:rPr>
          <w:rFonts w:cs="Times New Roman"/>
          <w:b/>
          <w:kern w:val="0"/>
          <w:lang w:val="it-IT" w:eastAsia="es-ES"/>
        </w:rPr>
        <w:t>Lazarus</w:t>
      </w:r>
      <w:proofErr w:type="spellEnd"/>
      <w:r w:rsidRPr="00642B6D">
        <w:rPr>
          <w:rFonts w:cs="Times New Roman"/>
          <w:kern w:val="0"/>
          <w:lang w:val="it-IT" w:eastAsia="es-ES"/>
        </w:rPr>
        <w:t xml:space="preserve"> invece, afferma che lo stress nasce da tre tipologie di fattori:</w:t>
      </w:r>
    </w:p>
    <w:p w:rsidR="0055474B" w:rsidRPr="00642B6D" w:rsidRDefault="0055474B" w:rsidP="0055474B">
      <w:pPr>
        <w:pStyle w:val="Standard"/>
        <w:ind w:left="708" w:firstLine="708"/>
        <w:rPr>
          <w:rFonts w:cs="Times New Roman"/>
          <w:kern w:val="0"/>
          <w:lang w:val="it-IT" w:eastAsia="es-ES"/>
        </w:rPr>
      </w:pPr>
      <w:r w:rsidRPr="00642B6D">
        <w:rPr>
          <w:rFonts w:cs="Times New Roman"/>
          <w:kern w:val="0"/>
          <w:lang w:val="it-IT" w:eastAsia="es-ES"/>
        </w:rPr>
        <w:t>• Stimolazioni ambientali</w:t>
      </w:r>
    </w:p>
    <w:p w:rsidR="0055474B" w:rsidRPr="00642B6D" w:rsidRDefault="0055474B" w:rsidP="0055474B">
      <w:pPr>
        <w:pStyle w:val="Standard"/>
        <w:ind w:left="1416"/>
        <w:rPr>
          <w:rFonts w:cs="Times New Roman"/>
          <w:kern w:val="0"/>
          <w:lang w:val="it-IT" w:eastAsia="es-ES"/>
        </w:rPr>
      </w:pPr>
      <w:r w:rsidRPr="00642B6D">
        <w:rPr>
          <w:rFonts w:cs="Times New Roman"/>
          <w:kern w:val="0"/>
          <w:lang w:val="it-IT" w:eastAsia="es-ES"/>
        </w:rPr>
        <w:t>• Vulnerabilità costituzionale di una persona</w:t>
      </w:r>
    </w:p>
    <w:p w:rsidR="0055474B" w:rsidRDefault="0055474B" w:rsidP="0055474B">
      <w:pPr>
        <w:pStyle w:val="Standard"/>
        <w:ind w:left="708" w:firstLine="708"/>
        <w:rPr>
          <w:szCs w:val="20"/>
          <w:lang w:val="it-IT"/>
        </w:rPr>
      </w:pPr>
      <w:r w:rsidRPr="00642B6D">
        <w:rPr>
          <w:rFonts w:cs="Times New Roman"/>
          <w:kern w:val="0"/>
          <w:lang w:val="it-IT" w:eastAsia="es-ES"/>
        </w:rPr>
        <w:t>• Meccanismi di difesa</w:t>
      </w:r>
      <w:r w:rsidRPr="00642B6D">
        <w:rPr>
          <w:szCs w:val="20"/>
          <w:lang w:val="it-IT"/>
        </w:rPr>
        <w:t xml:space="preserve"> </w:t>
      </w:r>
    </w:p>
    <w:p w:rsidR="0055474B" w:rsidRPr="006C5F08" w:rsidRDefault="0055474B" w:rsidP="0055474B">
      <w:pPr>
        <w:pStyle w:val="Standard"/>
        <w:numPr>
          <w:ilvl w:val="0"/>
          <w:numId w:val="26"/>
        </w:numPr>
        <w:rPr>
          <w:rFonts w:cs="Times New Roman"/>
          <w:kern w:val="0"/>
          <w:lang w:val="it-IT" w:eastAsia="es-ES"/>
        </w:rPr>
      </w:pPr>
      <w:r w:rsidRPr="00691DA6">
        <w:rPr>
          <w:b/>
          <w:iCs/>
          <w:szCs w:val="20"/>
          <w:lang w:val="it-IT"/>
        </w:rPr>
        <w:t>Cohen,</w:t>
      </w:r>
      <w:r>
        <w:rPr>
          <w:i/>
          <w:iCs/>
          <w:szCs w:val="20"/>
          <w:lang w:val="it-IT"/>
        </w:rPr>
        <w:t xml:space="preserve"> </w:t>
      </w:r>
      <w:proofErr w:type="spellStart"/>
      <w:r w:rsidR="00691DA6">
        <w:rPr>
          <w:b/>
          <w:iCs/>
          <w:szCs w:val="20"/>
          <w:lang w:val="it-IT"/>
        </w:rPr>
        <w:t>Mermelstein</w:t>
      </w:r>
      <w:proofErr w:type="spellEnd"/>
      <w:r w:rsidR="00691DA6">
        <w:rPr>
          <w:b/>
          <w:iCs/>
          <w:szCs w:val="20"/>
          <w:lang w:val="it-IT"/>
        </w:rPr>
        <w:t xml:space="preserve"> </w:t>
      </w:r>
      <w:r w:rsidR="00691DA6">
        <w:rPr>
          <w:iCs/>
          <w:szCs w:val="20"/>
          <w:lang w:val="it-IT"/>
        </w:rPr>
        <w:t>e</w:t>
      </w:r>
      <w:r w:rsidRPr="00691DA6">
        <w:rPr>
          <w:b/>
          <w:iCs/>
          <w:szCs w:val="20"/>
          <w:lang w:val="it-IT"/>
        </w:rPr>
        <w:t xml:space="preserve"> </w:t>
      </w:r>
      <w:proofErr w:type="spellStart"/>
      <w:r w:rsidRPr="00691DA6">
        <w:rPr>
          <w:b/>
          <w:iCs/>
          <w:szCs w:val="20"/>
          <w:lang w:val="it-IT"/>
        </w:rPr>
        <w:t>Karmak</w:t>
      </w:r>
      <w:proofErr w:type="spellEnd"/>
      <w:r w:rsidRPr="00691DA6">
        <w:rPr>
          <w:iCs/>
          <w:szCs w:val="20"/>
          <w:lang w:val="it-IT"/>
        </w:rPr>
        <w:t>,</w:t>
      </w:r>
      <w:r w:rsidR="00691DA6">
        <w:rPr>
          <w:iCs/>
          <w:szCs w:val="20"/>
          <w:lang w:val="it-IT"/>
        </w:rPr>
        <w:t xml:space="preserve"> </w:t>
      </w:r>
      <w:r w:rsidR="00691DA6" w:rsidRPr="00691DA6">
        <w:rPr>
          <w:iCs/>
          <w:szCs w:val="20"/>
          <w:lang w:val="it-IT"/>
        </w:rPr>
        <w:t>(</w:t>
      </w:r>
      <w:r w:rsidRPr="00691DA6">
        <w:rPr>
          <w:iCs/>
          <w:szCs w:val="20"/>
          <w:lang w:val="it-IT"/>
        </w:rPr>
        <w:t>1983</w:t>
      </w:r>
      <w:r w:rsidR="00691DA6">
        <w:rPr>
          <w:iCs/>
          <w:szCs w:val="20"/>
          <w:lang w:val="it-IT"/>
        </w:rPr>
        <w:t>)</w:t>
      </w:r>
      <w:r w:rsidR="00691DA6" w:rsidRPr="00691DA6">
        <w:rPr>
          <w:szCs w:val="20"/>
          <w:lang w:val="it-IT"/>
        </w:rPr>
        <w:t xml:space="preserve"> </w:t>
      </w:r>
      <w:r w:rsidR="00691DA6">
        <w:rPr>
          <w:szCs w:val="20"/>
          <w:lang w:val="it-IT"/>
        </w:rPr>
        <w:t xml:space="preserve">con la </w:t>
      </w:r>
      <w:proofErr w:type="spellStart"/>
      <w:r w:rsidR="00691DA6" w:rsidRPr="00691DA6">
        <w:rPr>
          <w:b/>
          <w:iCs/>
          <w:szCs w:val="20"/>
          <w:lang w:val="it-IT"/>
        </w:rPr>
        <w:t>Perceived</w:t>
      </w:r>
      <w:proofErr w:type="spellEnd"/>
      <w:r w:rsidR="00691DA6" w:rsidRPr="00691DA6">
        <w:rPr>
          <w:b/>
          <w:iCs/>
          <w:szCs w:val="20"/>
          <w:lang w:val="it-IT"/>
        </w:rPr>
        <w:t xml:space="preserve"> Stress Scale</w:t>
      </w:r>
      <w:r w:rsidRPr="00691DA6">
        <w:rPr>
          <w:b/>
          <w:szCs w:val="20"/>
          <w:lang w:val="it-IT"/>
        </w:rPr>
        <w:t>,</w:t>
      </w:r>
      <w:r w:rsidR="00691DA6">
        <w:rPr>
          <w:b/>
          <w:szCs w:val="20"/>
          <w:lang w:val="it-IT"/>
        </w:rPr>
        <w:t xml:space="preserve"> </w:t>
      </w:r>
      <w:r>
        <w:rPr>
          <w:szCs w:val="20"/>
          <w:lang w:val="it-IT"/>
        </w:rPr>
        <w:t xml:space="preserve">metodo scientifico </w:t>
      </w:r>
      <w:r w:rsidRPr="00642B6D">
        <w:rPr>
          <w:szCs w:val="20"/>
          <w:lang w:val="it-IT"/>
        </w:rPr>
        <w:t xml:space="preserve">e psicologico </w:t>
      </w:r>
      <w:r>
        <w:rPr>
          <w:szCs w:val="20"/>
          <w:lang w:val="it-IT"/>
        </w:rPr>
        <w:t xml:space="preserve">usato per lo studio dello stress </w:t>
      </w:r>
      <w:r w:rsidRPr="006C5F08">
        <w:rPr>
          <w:rFonts w:cs="Times New Roman"/>
          <w:kern w:val="0"/>
          <w:lang w:val="it-IT" w:eastAsia="es-ES"/>
        </w:rPr>
        <w:t>percepito da un individuo.</w:t>
      </w:r>
      <w:r>
        <w:rPr>
          <w:szCs w:val="20"/>
          <w:lang w:val="it-IT"/>
        </w:rPr>
        <w:t xml:space="preserve"> </w:t>
      </w:r>
      <w:r w:rsidRPr="006C5F08">
        <w:rPr>
          <w:rFonts w:cs="Times New Roman"/>
          <w:kern w:val="0"/>
          <w:lang w:val="it-IT" w:eastAsia="es-ES"/>
        </w:rPr>
        <w:t xml:space="preserve">È una scala formata da domande che ripropongono gli eventi quotidiani della vita degli individui, e le persone sottoposte a tale test devono rispondere </w:t>
      </w:r>
      <w:r w:rsidR="00691DA6">
        <w:rPr>
          <w:rFonts w:cs="Times New Roman"/>
          <w:kern w:val="0"/>
          <w:lang w:val="it-IT" w:eastAsia="es-ES"/>
        </w:rPr>
        <w:t>attribuendo</w:t>
      </w:r>
      <w:r w:rsidRPr="006C5F08">
        <w:rPr>
          <w:rFonts w:cs="Times New Roman"/>
          <w:kern w:val="0"/>
          <w:lang w:val="it-IT" w:eastAsia="es-ES"/>
        </w:rPr>
        <w:t xml:space="preserve"> un punteggio che va da 0 a 4, (0: mai, 1: quasi mai, 2: a volte, 3: abbastanza spesso, 4: molto spesso) alle domande</w:t>
      </w:r>
      <w:r w:rsidR="00691DA6">
        <w:rPr>
          <w:rFonts w:cs="Times New Roman"/>
          <w:kern w:val="0"/>
          <w:lang w:val="it-IT" w:eastAsia="es-ES"/>
        </w:rPr>
        <w:t xml:space="preserve"> poste</w:t>
      </w:r>
      <w:r w:rsidRPr="006C5F08">
        <w:rPr>
          <w:rFonts w:cs="Times New Roman"/>
          <w:kern w:val="0"/>
          <w:lang w:val="it-IT" w:eastAsia="es-ES"/>
        </w:rPr>
        <w:t>.</w:t>
      </w:r>
    </w:p>
    <w:p w:rsidR="004B0DD4" w:rsidRDefault="004B0DD4">
      <w:pPr>
        <w:pStyle w:val="Standard"/>
        <w:rPr>
          <w:rFonts w:cs="Times New Roman"/>
          <w:kern w:val="0"/>
          <w:lang w:val="it-IT" w:eastAsia="es-ES"/>
        </w:rPr>
      </w:pPr>
    </w:p>
    <w:p w:rsidR="00765286" w:rsidRPr="006C5F08" w:rsidRDefault="00765286">
      <w:pPr>
        <w:pStyle w:val="Standard"/>
        <w:rPr>
          <w:rFonts w:cs="Times New Roman"/>
          <w:kern w:val="0"/>
          <w:lang w:val="it-IT" w:eastAsia="es-ES"/>
        </w:rPr>
      </w:pPr>
    </w:p>
    <w:p w:rsidR="00A524C5" w:rsidRDefault="00D35C97" w:rsidP="007039E0">
      <w:pPr>
        <w:pStyle w:val="Titolo1"/>
        <w:rPr>
          <w:szCs w:val="20"/>
          <w:lang w:val="it-IT"/>
        </w:rPr>
      </w:pPr>
      <w:r>
        <w:rPr>
          <w:rFonts w:cs="Times New Roman"/>
          <w:kern w:val="32"/>
          <w:sz w:val="24"/>
          <w:lang w:val="it-IT" w:eastAsia="it-IT"/>
        </w:rPr>
        <w:t>4</w:t>
      </w:r>
      <w:r w:rsidR="00225A20" w:rsidRPr="006C5F08">
        <w:rPr>
          <w:rFonts w:cs="Times New Roman"/>
          <w:kern w:val="32"/>
          <w:sz w:val="24"/>
          <w:lang w:val="it-IT" w:eastAsia="it-IT"/>
        </w:rPr>
        <w:t xml:space="preserve">.1 Stress </w:t>
      </w:r>
      <w:r w:rsidR="0055474B">
        <w:rPr>
          <w:rFonts w:cs="Times New Roman"/>
          <w:kern w:val="32"/>
          <w:sz w:val="24"/>
          <w:lang w:val="it-IT" w:eastAsia="it-IT"/>
        </w:rPr>
        <w:t>dovuto a cambiamenti abitudinali</w:t>
      </w:r>
    </w:p>
    <w:p w:rsidR="00B31686" w:rsidRDefault="008E2039" w:rsidP="00870EEA">
      <w:pPr>
        <w:pStyle w:val="Standard"/>
        <w:rPr>
          <w:rFonts w:cs="Times New Roman"/>
          <w:kern w:val="0"/>
          <w:lang w:val="it-IT" w:eastAsia="es-ES"/>
        </w:rPr>
      </w:pPr>
      <w:r>
        <w:rPr>
          <w:rFonts w:cs="Times New Roman"/>
          <w:kern w:val="0"/>
          <w:lang w:val="it-IT" w:eastAsia="es-ES"/>
        </w:rPr>
        <w:t>La pensione, spesso descritta e immaginata sotto i termini di relax, tempo libe</w:t>
      </w:r>
      <w:r w:rsidR="00243C46">
        <w:rPr>
          <w:rFonts w:cs="Times New Roman"/>
          <w:kern w:val="0"/>
          <w:lang w:val="it-IT" w:eastAsia="es-ES"/>
        </w:rPr>
        <w:t>ro e rinasci</w:t>
      </w:r>
      <w:r>
        <w:rPr>
          <w:rFonts w:cs="Times New Roman"/>
          <w:kern w:val="0"/>
          <w:lang w:val="it-IT" w:eastAsia="es-ES"/>
        </w:rPr>
        <w:t xml:space="preserve">ta, rappresenta </w:t>
      </w:r>
      <w:r w:rsidR="00243C46">
        <w:rPr>
          <w:rFonts w:cs="Times New Roman"/>
          <w:kern w:val="0"/>
          <w:lang w:val="it-IT" w:eastAsia="es-ES"/>
        </w:rPr>
        <w:t xml:space="preserve">invece </w:t>
      </w:r>
      <w:r>
        <w:rPr>
          <w:rFonts w:cs="Times New Roman"/>
          <w:kern w:val="0"/>
          <w:lang w:val="it-IT" w:eastAsia="es-ES"/>
        </w:rPr>
        <w:t>una delle fasi più com</w:t>
      </w:r>
      <w:r w:rsidR="00243C46">
        <w:rPr>
          <w:rFonts w:cs="Times New Roman"/>
          <w:kern w:val="0"/>
          <w:lang w:val="it-IT" w:eastAsia="es-ES"/>
        </w:rPr>
        <w:t>plesse della vita umana, portando determinati soggetti a modificare le aspettative previste e pianificate.</w:t>
      </w:r>
    </w:p>
    <w:p w:rsidR="00437688" w:rsidRDefault="00243C46" w:rsidP="00870EEA">
      <w:pPr>
        <w:pStyle w:val="Standard"/>
        <w:rPr>
          <w:rFonts w:cs="Times New Roman"/>
          <w:kern w:val="0"/>
          <w:lang w:val="it-IT" w:eastAsia="es-ES"/>
        </w:rPr>
      </w:pPr>
      <w:r>
        <w:rPr>
          <w:rFonts w:cs="Times New Roman"/>
          <w:kern w:val="0"/>
          <w:lang w:val="it-IT" w:eastAsia="es-ES"/>
        </w:rPr>
        <w:t xml:space="preserve"> Ciò che interferisce fortemente in queste modifiche è dato dallo stesso ruolo individuale, in quanto in maniera repentina il soggetto dovrà modificare il proprio stato da lavorativo a statico, conducendolo a delle eventuali modifiche comportamentali.</w:t>
      </w:r>
      <w:r w:rsidR="00DD4330">
        <w:rPr>
          <w:rFonts w:cs="Times New Roman"/>
          <w:kern w:val="0"/>
          <w:lang w:val="it-IT" w:eastAsia="es-ES"/>
        </w:rPr>
        <w:t xml:space="preserve">  Naturalmente questo non è applicabile a tutti gli individui</w:t>
      </w:r>
      <w:r w:rsidR="00437688">
        <w:rPr>
          <w:rFonts w:cs="Times New Roman"/>
          <w:kern w:val="0"/>
          <w:lang w:val="it-IT" w:eastAsia="es-ES"/>
        </w:rPr>
        <w:t>, ma a quelle persone che hanno messo il lavoro sempre al primo posto nella loro quotidianità.</w:t>
      </w:r>
    </w:p>
    <w:p w:rsidR="00F6329B" w:rsidRDefault="00B31686" w:rsidP="00870EEA">
      <w:pPr>
        <w:pStyle w:val="Standard"/>
        <w:rPr>
          <w:rFonts w:cs="Times New Roman"/>
          <w:kern w:val="0"/>
          <w:lang w:val="it-IT" w:eastAsia="es-ES"/>
        </w:rPr>
      </w:pPr>
      <w:r>
        <w:rPr>
          <w:rFonts w:cs="Times New Roman"/>
          <w:kern w:val="0"/>
          <w:lang w:val="it-IT" w:eastAsia="es-ES"/>
        </w:rPr>
        <w:lastRenderedPageBreak/>
        <w:t xml:space="preserve">È </w:t>
      </w:r>
      <w:r w:rsidR="00920DDD">
        <w:rPr>
          <w:rFonts w:cs="Times New Roman"/>
          <w:kern w:val="0"/>
          <w:lang w:val="it-IT" w:eastAsia="es-ES"/>
        </w:rPr>
        <w:t xml:space="preserve">fondamentale </w:t>
      </w:r>
      <w:r w:rsidR="008C0919">
        <w:rPr>
          <w:rFonts w:cs="Times New Roman"/>
          <w:kern w:val="0"/>
          <w:lang w:val="it-IT" w:eastAsia="es-ES"/>
        </w:rPr>
        <w:t xml:space="preserve">analizzare questi </w:t>
      </w:r>
      <w:r w:rsidR="00C82925">
        <w:rPr>
          <w:rFonts w:cs="Times New Roman"/>
          <w:kern w:val="0"/>
          <w:lang w:val="it-IT" w:eastAsia="es-ES"/>
        </w:rPr>
        <w:t>soggetti, i quali vedono la pensione come una perdita che porterà ad ansia, tristezza e stress, in particolare il cosiddetto “</w:t>
      </w:r>
      <w:r w:rsidR="00C82925" w:rsidRPr="00C82925">
        <w:rPr>
          <w:rFonts w:cs="Times New Roman"/>
          <w:b/>
          <w:kern w:val="0"/>
          <w:lang w:val="it-IT" w:eastAsia="es-ES"/>
        </w:rPr>
        <w:t>stress da pensionamento</w:t>
      </w:r>
      <w:r w:rsidR="00C82925">
        <w:rPr>
          <w:rFonts w:cs="Times New Roman"/>
          <w:kern w:val="0"/>
          <w:lang w:val="it-IT" w:eastAsia="es-ES"/>
        </w:rPr>
        <w:t>” che in casi più gravi può addirittura sfociare nella depressione.</w:t>
      </w:r>
    </w:p>
    <w:p w:rsidR="00870EEA" w:rsidRPr="00870EEA" w:rsidRDefault="00391BD5" w:rsidP="00870EEA">
      <w:pPr>
        <w:pStyle w:val="Standard"/>
        <w:rPr>
          <w:rFonts w:cs="Times New Roman"/>
          <w:kern w:val="0"/>
          <w:lang w:val="it-IT" w:eastAsia="es-ES"/>
        </w:rPr>
      </w:pPr>
      <w:r>
        <w:rPr>
          <w:rFonts w:cs="Times New Roman"/>
          <w:kern w:val="0"/>
          <w:lang w:val="it-IT" w:eastAsia="es-ES"/>
        </w:rPr>
        <w:t xml:space="preserve">Tra le domande più frequenti che si sviluppano nella mente umana, in questo momento della vita vi sono </w:t>
      </w:r>
      <w:r w:rsidR="00870EEA" w:rsidRPr="00870EEA">
        <w:rPr>
          <w:rFonts w:cs="Times New Roman"/>
          <w:kern w:val="0"/>
          <w:lang w:val="it-IT" w:eastAsia="es-ES"/>
        </w:rPr>
        <w:t>“Cosa farò adesso?” “Quale è da ora in</w:t>
      </w:r>
      <w:r>
        <w:rPr>
          <w:rFonts w:cs="Times New Roman"/>
          <w:kern w:val="0"/>
          <w:lang w:val="it-IT" w:eastAsia="es-ES"/>
        </w:rPr>
        <w:t xml:space="preserve"> poi il mio ruolo?”, le quali modificano fortemente gli stessi stati d’animo. Quest</w:t>
      </w:r>
      <w:r w:rsidR="00B31686">
        <w:rPr>
          <w:rFonts w:cs="Times New Roman"/>
          <w:kern w:val="0"/>
          <w:lang w:val="it-IT" w:eastAsia="es-ES"/>
        </w:rPr>
        <w:t>e mutazioni</w:t>
      </w:r>
      <w:r>
        <w:rPr>
          <w:rFonts w:cs="Times New Roman"/>
          <w:kern w:val="0"/>
          <w:lang w:val="it-IT" w:eastAsia="es-ES"/>
        </w:rPr>
        <w:t xml:space="preserve"> sono più </w:t>
      </w:r>
      <w:r w:rsidR="00220F9E">
        <w:rPr>
          <w:rFonts w:cs="Times New Roman"/>
          <w:kern w:val="0"/>
          <w:lang w:val="it-IT" w:eastAsia="es-ES"/>
        </w:rPr>
        <w:t>frequenti</w:t>
      </w:r>
      <w:r w:rsidR="00870EEA" w:rsidRPr="00870EEA">
        <w:rPr>
          <w:rFonts w:cs="Times New Roman"/>
          <w:kern w:val="0"/>
          <w:lang w:val="it-IT" w:eastAsia="es-ES"/>
        </w:rPr>
        <w:t xml:space="preserve"> nell’uomo che nella donna, quanto appena detto è dovuto al fatto che l’uomo non è capace a vivere nell’ozio e soprattutto non è capace a stare fermo a</w:t>
      </w:r>
      <w:r w:rsidR="00B31686">
        <w:rPr>
          <w:rFonts w:cs="Times New Roman"/>
          <w:kern w:val="0"/>
          <w:lang w:val="it-IT" w:eastAsia="es-ES"/>
        </w:rPr>
        <w:t>d</w:t>
      </w:r>
      <w:r w:rsidR="00870EEA" w:rsidRPr="00870EEA">
        <w:rPr>
          <w:rFonts w:cs="Times New Roman"/>
          <w:kern w:val="0"/>
          <w:lang w:val="it-IT" w:eastAsia="es-ES"/>
        </w:rPr>
        <w:t xml:space="preserve"> </w:t>
      </w:r>
      <w:r w:rsidR="00B31686">
        <w:rPr>
          <w:rFonts w:cs="Times New Roman"/>
          <w:kern w:val="0"/>
          <w:lang w:val="it-IT" w:eastAsia="es-ES"/>
        </w:rPr>
        <w:t>oziare</w:t>
      </w:r>
      <w:r w:rsidR="00220F9E">
        <w:rPr>
          <w:rFonts w:cs="Times New Roman"/>
          <w:kern w:val="0"/>
          <w:lang w:val="it-IT" w:eastAsia="es-ES"/>
        </w:rPr>
        <w:t xml:space="preserve">, è come se si sentisse </w:t>
      </w:r>
      <w:r w:rsidR="00870EEA" w:rsidRPr="00870EEA">
        <w:rPr>
          <w:rFonts w:cs="Times New Roman"/>
          <w:kern w:val="0"/>
          <w:lang w:val="it-IT" w:eastAsia="es-ES"/>
        </w:rPr>
        <w:t>in dovere di fare qualcosa per dimostrare a sé stesso e agli altri di essere in grado di compiere o portare a termine un lavoro</w:t>
      </w:r>
      <w:r w:rsidR="00B31686">
        <w:rPr>
          <w:rFonts w:cs="Times New Roman"/>
          <w:kern w:val="0"/>
          <w:lang w:val="it-IT" w:eastAsia="es-ES"/>
        </w:rPr>
        <w:t>,</w:t>
      </w:r>
      <w:r w:rsidR="00870EEA" w:rsidRPr="00870EEA">
        <w:rPr>
          <w:rFonts w:cs="Times New Roman"/>
          <w:kern w:val="0"/>
          <w:lang w:val="it-IT" w:eastAsia="es-ES"/>
        </w:rPr>
        <w:t xml:space="preserve"> </w:t>
      </w:r>
      <w:r w:rsidR="003B7B0E">
        <w:rPr>
          <w:rFonts w:cs="Times New Roman"/>
          <w:kern w:val="0"/>
          <w:lang w:val="it-IT" w:eastAsia="es-ES"/>
        </w:rPr>
        <w:t xml:space="preserve">considerandosi una persona </w:t>
      </w:r>
      <w:r w:rsidR="00870EEA" w:rsidRPr="00870EEA">
        <w:rPr>
          <w:rFonts w:cs="Times New Roman"/>
          <w:kern w:val="0"/>
          <w:lang w:val="it-IT" w:eastAsia="es-ES"/>
        </w:rPr>
        <w:t>"miglior</w:t>
      </w:r>
      <w:r w:rsidR="003B7B0E">
        <w:rPr>
          <w:rFonts w:cs="Times New Roman"/>
          <w:kern w:val="0"/>
          <w:lang w:val="it-IT" w:eastAsia="es-ES"/>
        </w:rPr>
        <w:t>e</w:t>
      </w:r>
      <w:r w:rsidR="00870EEA" w:rsidRPr="00870EEA">
        <w:rPr>
          <w:rFonts w:cs="Times New Roman"/>
          <w:kern w:val="0"/>
          <w:lang w:val="it-IT" w:eastAsia="es-ES"/>
        </w:rPr>
        <w:t>” e di successo.</w:t>
      </w:r>
    </w:p>
    <w:p w:rsidR="00870EEA" w:rsidRPr="00870EEA" w:rsidRDefault="00870EEA" w:rsidP="00870EEA">
      <w:pPr>
        <w:pStyle w:val="Standard"/>
        <w:rPr>
          <w:rFonts w:cs="Times New Roman"/>
          <w:kern w:val="0"/>
          <w:lang w:val="it-IT" w:eastAsia="es-ES"/>
        </w:rPr>
      </w:pPr>
      <w:r w:rsidRPr="00870EEA">
        <w:rPr>
          <w:rFonts w:cs="Times New Roman"/>
          <w:kern w:val="0"/>
          <w:lang w:val="it-IT" w:eastAsia="es-ES"/>
        </w:rPr>
        <w:t>Darwin e Marx credevano che il lavoro fosse uno dei punti cardine della vita, ciò si denota dalle stesse frasi che essi pronunciano; come “il lavoro nobilita l’uomo”, di Darwin e “è il lavoro a rendere tale l’uomo" descritta da Marx nel suo libro "Il Capitale".</w:t>
      </w:r>
    </w:p>
    <w:p w:rsidR="004B0DD4" w:rsidRDefault="00870EEA" w:rsidP="00870EEA">
      <w:pPr>
        <w:pStyle w:val="Standard"/>
        <w:rPr>
          <w:lang w:val="it-IT"/>
        </w:rPr>
      </w:pPr>
      <w:r w:rsidRPr="00870EEA">
        <w:rPr>
          <w:szCs w:val="20"/>
          <w:lang w:val="it-IT"/>
        </w:rPr>
        <w:t>.</w:t>
      </w:r>
      <w:r w:rsidR="00225A20">
        <w:rPr>
          <w:noProof/>
          <w:lang w:val="it-IT" w:eastAsia="it-IT"/>
        </w:rPr>
        <w:drawing>
          <wp:inline distT="0" distB="0" distL="0" distR="0">
            <wp:extent cx="1737359" cy="2383199"/>
            <wp:effectExtent l="0" t="0" r="0" b="0"/>
            <wp:docPr id="3" name="immagini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blip>
                    <a:srcRect/>
                    <a:stretch>
                      <a:fillRect/>
                    </a:stretch>
                  </pic:blipFill>
                  <pic:spPr>
                    <a:xfrm>
                      <a:off x="0" y="0"/>
                      <a:ext cx="1737359" cy="2383199"/>
                    </a:xfrm>
                    <a:prstGeom prst="rect">
                      <a:avLst/>
                    </a:prstGeom>
                    <a:ln>
                      <a:noFill/>
                      <a:prstDash/>
                    </a:ln>
                  </pic:spPr>
                </pic:pic>
              </a:graphicData>
            </a:graphic>
          </wp:inline>
        </w:drawing>
      </w:r>
      <w:r w:rsidR="001226E2">
        <w:rPr>
          <w:lang w:val="it-IT"/>
        </w:rPr>
        <w:tab/>
      </w:r>
      <w:r w:rsidR="001226E2">
        <w:rPr>
          <w:lang w:val="it-IT"/>
        </w:rPr>
        <w:tab/>
      </w:r>
      <w:r w:rsidR="001226E2">
        <w:rPr>
          <w:lang w:val="it-IT"/>
        </w:rPr>
        <w:tab/>
      </w:r>
      <w:r w:rsidR="001226E2">
        <w:rPr>
          <w:lang w:val="it-IT"/>
        </w:rPr>
        <w:tab/>
      </w:r>
      <w:r w:rsidR="001226E2">
        <w:rPr>
          <w:lang w:val="it-IT"/>
        </w:rPr>
        <w:tab/>
      </w:r>
      <w:r w:rsidR="00225A20">
        <w:rPr>
          <w:noProof/>
          <w:lang w:val="it-IT" w:eastAsia="it-IT"/>
        </w:rPr>
        <w:drawing>
          <wp:inline distT="0" distB="0" distL="0" distR="0">
            <wp:extent cx="1753200" cy="2358000"/>
            <wp:effectExtent l="0" t="0" r="0" b="4445"/>
            <wp:docPr id="4" name="immagini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1753200" cy="2358000"/>
                    </a:xfrm>
                    <a:prstGeom prst="rect">
                      <a:avLst/>
                    </a:prstGeom>
                    <a:ln>
                      <a:noFill/>
                      <a:prstDash/>
                    </a:ln>
                  </pic:spPr>
                </pic:pic>
              </a:graphicData>
            </a:graphic>
          </wp:inline>
        </w:drawing>
      </w:r>
    </w:p>
    <w:p w:rsidR="004B0DD4" w:rsidRDefault="00225A20">
      <w:pPr>
        <w:pStyle w:val="Standard"/>
        <w:rPr>
          <w:lang w:val="it-IT"/>
        </w:rPr>
      </w:pPr>
      <w:r>
        <w:rPr>
          <w:szCs w:val="20"/>
          <w:lang w:val="it-IT"/>
        </w:rPr>
        <w:t xml:space="preserve">           </w:t>
      </w:r>
      <w:r w:rsidRPr="006C5F08">
        <w:rPr>
          <w:rFonts w:cs="Times New Roman"/>
          <w:bCs/>
          <w:i/>
          <w:kern w:val="0"/>
          <w:szCs w:val="20"/>
          <w:lang w:val="it-IT" w:eastAsia="es-ES"/>
        </w:rPr>
        <w:t>Charles Darwin</w:t>
      </w:r>
      <w:r w:rsidR="001226E2" w:rsidRPr="006C5F08">
        <w:rPr>
          <w:rFonts w:cs="Times New Roman"/>
          <w:bCs/>
          <w:i/>
          <w:kern w:val="0"/>
          <w:szCs w:val="20"/>
          <w:lang w:val="it-IT" w:eastAsia="es-ES"/>
        </w:rPr>
        <w:tab/>
      </w:r>
      <w:r w:rsidR="001226E2">
        <w:rPr>
          <w:szCs w:val="20"/>
          <w:lang w:val="it-IT"/>
        </w:rPr>
        <w:tab/>
      </w:r>
      <w:r w:rsidR="001226E2">
        <w:rPr>
          <w:szCs w:val="20"/>
          <w:lang w:val="it-IT"/>
        </w:rPr>
        <w:tab/>
      </w:r>
      <w:r w:rsidR="001226E2">
        <w:rPr>
          <w:szCs w:val="20"/>
          <w:lang w:val="it-IT"/>
        </w:rPr>
        <w:tab/>
      </w:r>
      <w:r w:rsidR="001226E2">
        <w:rPr>
          <w:szCs w:val="20"/>
          <w:lang w:val="it-IT"/>
        </w:rPr>
        <w:tab/>
      </w:r>
      <w:r w:rsidR="001226E2">
        <w:rPr>
          <w:szCs w:val="20"/>
          <w:lang w:val="it-IT"/>
        </w:rPr>
        <w:tab/>
      </w:r>
      <w:r w:rsidR="001226E2">
        <w:rPr>
          <w:szCs w:val="20"/>
          <w:lang w:val="it-IT"/>
        </w:rPr>
        <w:tab/>
        <w:t xml:space="preserve">    </w:t>
      </w:r>
      <w:r w:rsidRPr="006C5F08">
        <w:rPr>
          <w:rFonts w:cs="Times New Roman"/>
          <w:bCs/>
          <w:i/>
          <w:kern w:val="0"/>
          <w:szCs w:val="20"/>
          <w:lang w:val="it-IT" w:eastAsia="es-ES"/>
        </w:rPr>
        <w:t>Karl Marx</w:t>
      </w:r>
    </w:p>
    <w:p w:rsidR="004B0DD4" w:rsidRDefault="004B0DD4">
      <w:pPr>
        <w:pStyle w:val="Standard"/>
        <w:rPr>
          <w:szCs w:val="20"/>
          <w:lang w:val="it-IT"/>
        </w:rPr>
      </w:pPr>
    </w:p>
    <w:p w:rsidR="007039E0" w:rsidRDefault="00225A20">
      <w:pPr>
        <w:pStyle w:val="Standard"/>
        <w:jc w:val="left"/>
        <w:rPr>
          <w:rFonts w:cs="Times New Roman"/>
          <w:kern w:val="0"/>
          <w:lang w:val="it-IT" w:eastAsia="es-ES"/>
        </w:rPr>
      </w:pPr>
      <w:r w:rsidRPr="006C5F08">
        <w:rPr>
          <w:rFonts w:cs="Times New Roman"/>
          <w:kern w:val="0"/>
          <w:lang w:val="it-IT" w:eastAsia="es-ES"/>
        </w:rPr>
        <w:t>Bisogna anche tener conto del fatto che alcune persone sono costrette, nel vero senso della parola, ad andare in pensione a causa di forze maggiori</w:t>
      </w:r>
      <w:r w:rsidR="007039E0">
        <w:rPr>
          <w:rFonts w:cs="Times New Roman"/>
          <w:kern w:val="0"/>
          <w:lang w:val="it-IT" w:eastAsia="es-ES"/>
        </w:rPr>
        <w:t xml:space="preserve"> (par 1)</w:t>
      </w:r>
      <w:r w:rsidRPr="006C5F08">
        <w:rPr>
          <w:rFonts w:cs="Times New Roman"/>
          <w:kern w:val="0"/>
          <w:lang w:val="it-IT" w:eastAsia="es-ES"/>
        </w:rPr>
        <w:t>. Questa interpretazione della cessazione della vita lavorativa è la più negativa</w:t>
      </w:r>
      <w:r w:rsidR="00543D2E">
        <w:rPr>
          <w:rFonts w:cs="Times New Roman"/>
          <w:kern w:val="0"/>
          <w:lang w:val="it-IT" w:eastAsia="es-ES"/>
        </w:rPr>
        <w:t>,</w:t>
      </w:r>
      <w:r w:rsidRPr="006C5F08">
        <w:rPr>
          <w:rFonts w:cs="Times New Roman"/>
          <w:kern w:val="0"/>
          <w:lang w:val="it-IT" w:eastAsia="es-ES"/>
        </w:rPr>
        <w:t xml:space="preserve"> perché il pensionamento viene vissuto come qualcosa di ingiusto e </w:t>
      </w:r>
      <w:r w:rsidR="00A524C5">
        <w:rPr>
          <w:rFonts w:cs="Times New Roman"/>
          <w:kern w:val="0"/>
          <w:lang w:val="it-IT" w:eastAsia="es-ES"/>
        </w:rPr>
        <w:t>forzato</w:t>
      </w:r>
      <w:r w:rsidR="007039E0">
        <w:rPr>
          <w:rFonts w:cs="Times New Roman"/>
          <w:kern w:val="0"/>
          <w:lang w:val="it-IT" w:eastAsia="es-ES"/>
        </w:rPr>
        <w:t>, a</w:t>
      </w:r>
      <w:r w:rsidRPr="006C5F08">
        <w:rPr>
          <w:rFonts w:cs="Times New Roman"/>
          <w:kern w:val="0"/>
          <w:lang w:val="it-IT" w:eastAsia="es-ES"/>
        </w:rPr>
        <w:t>nche questa è una condizione che può sfociare in frustrazione, stress e depressione.</w:t>
      </w:r>
    </w:p>
    <w:p w:rsidR="004B0DD4" w:rsidRPr="006C5F08" w:rsidRDefault="001F3409">
      <w:pPr>
        <w:pStyle w:val="Standard"/>
        <w:jc w:val="left"/>
        <w:rPr>
          <w:rFonts w:cs="Times New Roman"/>
          <w:kern w:val="0"/>
          <w:lang w:val="it-IT" w:eastAsia="es-ES"/>
        </w:rPr>
      </w:pPr>
      <w:r>
        <w:rPr>
          <w:rFonts w:cs="Times New Roman"/>
          <w:kern w:val="0"/>
          <w:lang w:val="it-IT" w:eastAsia="es-ES"/>
        </w:rPr>
        <w:t>I</w:t>
      </w:r>
      <w:r w:rsidR="00225A20" w:rsidRPr="006C5F08">
        <w:rPr>
          <w:rFonts w:cs="Times New Roman"/>
          <w:kern w:val="0"/>
          <w:lang w:val="it-IT" w:eastAsia="es-ES"/>
        </w:rPr>
        <w:t xml:space="preserve">mportante </w:t>
      </w:r>
      <w:r>
        <w:rPr>
          <w:rFonts w:cs="Times New Roman"/>
          <w:kern w:val="0"/>
          <w:lang w:val="it-IT" w:eastAsia="es-ES"/>
        </w:rPr>
        <w:t xml:space="preserve">è </w:t>
      </w:r>
      <w:r w:rsidR="00225A20" w:rsidRPr="006C5F08">
        <w:rPr>
          <w:rFonts w:cs="Times New Roman"/>
          <w:kern w:val="0"/>
          <w:lang w:val="it-IT" w:eastAsia="es-ES"/>
        </w:rPr>
        <w:t>riflette</w:t>
      </w:r>
      <w:r>
        <w:rPr>
          <w:rFonts w:cs="Times New Roman"/>
          <w:kern w:val="0"/>
          <w:lang w:val="it-IT" w:eastAsia="es-ES"/>
        </w:rPr>
        <w:t>re</w:t>
      </w:r>
      <w:r w:rsidR="00225A20" w:rsidRPr="006C5F08">
        <w:rPr>
          <w:rFonts w:cs="Times New Roman"/>
          <w:kern w:val="0"/>
          <w:lang w:val="it-IT" w:eastAsia="es-ES"/>
        </w:rPr>
        <w:t xml:space="preserve"> </w:t>
      </w:r>
      <w:r>
        <w:rPr>
          <w:rFonts w:cs="Times New Roman"/>
          <w:kern w:val="0"/>
          <w:lang w:val="it-IT" w:eastAsia="es-ES"/>
        </w:rPr>
        <w:t xml:space="preserve">sia </w:t>
      </w:r>
      <w:r w:rsidR="00225A20" w:rsidRPr="006C5F08">
        <w:rPr>
          <w:rFonts w:cs="Times New Roman"/>
          <w:kern w:val="0"/>
          <w:lang w:val="it-IT" w:eastAsia="es-ES"/>
        </w:rPr>
        <w:t>sul futuro</w:t>
      </w:r>
      <w:r w:rsidR="00543D2E">
        <w:rPr>
          <w:rFonts w:cs="Times New Roman"/>
          <w:kern w:val="0"/>
          <w:lang w:val="it-IT" w:eastAsia="es-ES"/>
        </w:rPr>
        <w:t>,</w:t>
      </w:r>
      <w:r w:rsidR="00225A20" w:rsidRPr="006C5F08">
        <w:rPr>
          <w:rFonts w:cs="Times New Roman"/>
          <w:kern w:val="0"/>
          <w:lang w:val="it-IT" w:eastAsia="es-ES"/>
        </w:rPr>
        <w:t xml:space="preserve"> </w:t>
      </w:r>
      <w:r>
        <w:rPr>
          <w:rFonts w:cs="Times New Roman"/>
          <w:kern w:val="0"/>
          <w:lang w:val="it-IT" w:eastAsia="es-ES"/>
        </w:rPr>
        <w:t>sia sull’</w:t>
      </w:r>
      <w:r w:rsidR="00225A20" w:rsidRPr="006C5F08">
        <w:rPr>
          <w:rFonts w:cs="Times New Roman"/>
          <w:kern w:val="0"/>
          <w:lang w:val="it-IT" w:eastAsia="es-ES"/>
        </w:rPr>
        <w:t xml:space="preserve">agire con l’idea di rimettersi in gioco e ricostruirsi, in un certo senso, una nuova identità che trasformerà quella vecchia in base al nuovo ciclo di vita da affrontare. Quando una nuova carriera lavorativa </w:t>
      </w:r>
      <w:r w:rsidR="00543D2E">
        <w:rPr>
          <w:rFonts w:cs="Times New Roman"/>
          <w:kern w:val="0"/>
          <w:lang w:val="it-IT" w:eastAsia="es-ES"/>
        </w:rPr>
        <w:t>inizia</w:t>
      </w:r>
      <w:r w:rsidR="00225A20" w:rsidRPr="006C5F08">
        <w:rPr>
          <w:rFonts w:cs="Times New Roman"/>
          <w:kern w:val="0"/>
          <w:lang w:val="it-IT" w:eastAsia="es-ES"/>
        </w:rPr>
        <w:t>, che si tratti di lavorare in un ospedale, in una scuola, in un ufficio o da qualsiasi altra parte, ognuno dovrebbe essere cosciente del fatto che tutto questo ha un inizio e una fine, nessuno vieta</w:t>
      </w:r>
      <w:r w:rsidR="00543D2E">
        <w:rPr>
          <w:rFonts w:cs="Times New Roman"/>
          <w:kern w:val="0"/>
          <w:lang w:val="it-IT" w:eastAsia="es-ES"/>
        </w:rPr>
        <w:t xml:space="preserve"> ad</w:t>
      </w:r>
      <w:r w:rsidR="00225A20" w:rsidRPr="006C5F08">
        <w:rPr>
          <w:rFonts w:cs="Times New Roman"/>
          <w:kern w:val="0"/>
          <w:lang w:val="it-IT" w:eastAsia="es-ES"/>
        </w:rPr>
        <w:t xml:space="preserve"> </w:t>
      </w:r>
      <w:r w:rsidR="00543D2E" w:rsidRPr="006C5F08">
        <w:rPr>
          <w:rFonts w:cs="Times New Roman"/>
          <w:kern w:val="0"/>
          <w:lang w:val="it-IT" w:eastAsia="es-ES"/>
        </w:rPr>
        <w:t>una persona</w:t>
      </w:r>
      <w:r w:rsidR="00870EEA">
        <w:rPr>
          <w:rFonts w:cs="Times New Roman"/>
          <w:kern w:val="0"/>
          <w:lang w:val="it-IT" w:eastAsia="es-ES"/>
        </w:rPr>
        <w:t>, una volta andata</w:t>
      </w:r>
      <w:r w:rsidR="00225A20" w:rsidRPr="006C5F08">
        <w:rPr>
          <w:rFonts w:cs="Times New Roman"/>
          <w:kern w:val="0"/>
          <w:lang w:val="it-IT" w:eastAsia="es-ES"/>
        </w:rPr>
        <w:t xml:space="preserve"> in pensione </w:t>
      </w:r>
      <w:r w:rsidR="00543D2E">
        <w:rPr>
          <w:rFonts w:cs="Times New Roman"/>
          <w:kern w:val="0"/>
          <w:lang w:val="it-IT" w:eastAsia="es-ES"/>
        </w:rPr>
        <w:t xml:space="preserve">di </w:t>
      </w:r>
      <w:r w:rsidR="00225A20" w:rsidRPr="006C5F08">
        <w:rPr>
          <w:rFonts w:cs="Times New Roman"/>
          <w:kern w:val="0"/>
          <w:lang w:val="it-IT" w:eastAsia="es-ES"/>
        </w:rPr>
        <w:t xml:space="preserve">smettere di diffondere la propria conoscenza, il proprio sapere e </w:t>
      </w:r>
      <w:r w:rsidR="00543D2E">
        <w:rPr>
          <w:rFonts w:cs="Times New Roman"/>
          <w:kern w:val="0"/>
          <w:lang w:val="it-IT" w:eastAsia="es-ES"/>
        </w:rPr>
        <w:t>condurre uno stile di vita passivo</w:t>
      </w:r>
      <w:r w:rsidR="00870EEA">
        <w:rPr>
          <w:rFonts w:cs="Times New Roman"/>
          <w:kern w:val="0"/>
          <w:lang w:val="it-IT" w:eastAsia="es-ES"/>
        </w:rPr>
        <w:t>.</w:t>
      </w:r>
      <w:r w:rsidR="00225A20" w:rsidRPr="006C5F08">
        <w:rPr>
          <w:rFonts w:cs="Times New Roman"/>
          <w:kern w:val="0"/>
          <w:lang w:val="it-IT" w:eastAsia="es-ES"/>
        </w:rPr>
        <w:t xml:space="preserve"> </w:t>
      </w:r>
      <w:r w:rsidR="00870EEA">
        <w:rPr>
          <w:rFonts w:cs="Times New Roman"/>
          <w:kern w:val="0"/>
          <w:lang w:val="it-IT" w:eastAsia="es-ES"/>
        </w:rPr>
        <w:t>S</w:t>
      </w:r>
      <w:r w:rsidR="00225A20" w:rsidRPr="006C5F08">
        <w:rPr>
          <w:rFonts w:cs="Times New Roman"/>
          <w:kern w:val="0"/>
          <w:lang w:val="it-IT" w:eastAsia="es-ES"/>
        </w:rPr>
        <w:t xml:space="preserve">i aprono soltanto nuove occasioni e nuove porte per fare anche quello che </w:t>
      </w:r>
      <w:r w:rsidR="00543D2E">
        <w:rPr>
          <w:rFonts w:cs="Times New Roman"/>
          <w:kern w:val="0"/>
          <w:lang w:val="it-IT" w:eastAsia="es-ES"/>
        </w:rPr>
        <w:t>veniva fatto prima</w:t>
      </w:r>
      <w:r w:rsidR="00225A20" w:rsidRPr="006C5F08">
        <w:rPr>
          <w:rFonts w:cs="Times New Roman"/>
          <w:kern w:val="0"/>
          <w:lang w:val="it-IT" w:eastAsia="es-ES"/>
        </w:rPr>
        <w:t>, o qualcosa di nuovo, in modalità diverse.</w:t>
      </w:r>
    </w:p>
    <w:p w:rsidR="00C85F1C" w:rsidRDefault="001F3409">
      <w:pPr>
        <w:pStyle w:val="Standard"/>
        <w:jc w:val="left"/>
        <w:rPr>
          <w:rFonts w:cs="Times New Roman"/>
          <w:kern w:val="0"/>
          <w:lang w:val="it-IT" w:eastAsia="es-ES"/>
        </w:rPr>
      </w:pPr>
      <w:r>
        <w:rPr>
          <w:rFonts w:cs="Times New Roman"/>
          <w:kern w:val="0"/>
          <w:lang w:val="it-IT" w:eastAsia="es-ES"/>
        </w:rPr>
        <w:t>Nonostante ciò</w:t>
      </w:r>
      <w:r w:rsidR="00C85F1C">
        <w:rPr>
          <w:rFonts w:cs="Times New Roman"/>
          <w:kern w:val="0"/>
          <w:lang w:val="it-IT" w:eastAsia="es-ES"/>
        </w:rPr>
        <w:t xml:space="preserve">, lo stress </w:t>
      </w:r>
      <w:r w:rsidR="00225A20" w:rsidRPr="006C5F08">
        <w:rPr>
          <w:rFonts w:cs="Times New Roman"/>
          <w:kern w:val="0"/>
          <w:lang w:val="it-IT" w:eastAsia="es-ES"/>
        </w:rPr>
        <w:t>causato dal pensionamento non dipende solo da tut</w:t>
      </w:r>
      <w:r w:rsidR="00C85F1C">
        <w:rPr>
          <w:rFonts w:cs="Times New Roman"/>
          <w:kern w:val="0"/>
          <w:lang w:val="it-IT" w:eastAsia="es-ES"/>
        </w:rPr>
        <w:t>to quello che abbiamo detto finora</w:t>
      </w:r>
      <w:r w:rsidR="00225A20" w:rsidRPr="006C5F08">
        <w:rPr>
          <w:rFonts w:cs="Times New Roman"/>
          <w:kern w:val="0"/>
          <w:lang w:val="it-IT" w:eastAsia="es-ES"/>
        </w:rPr>
        <w:t>. Normalmente una persona va in pensione intorno</w:t>
      </w:r>
      <w:r>
        <w:rPr>
          <w:rFonts w:cs="Times New Roman"/>
          <w:kern w:val="0"/>
          <w:lang w:val="it-IT" w:eastAsia="es-ES"/>
        </w:rPr>
        <w:t xml:space="preserve"> ai 65 anni, fase della vita </w:t>
      </w:r>
      <w:r w:rsidR="00225A20" w:rsidRPr="006C5F08">
        <w:rPr>
          <w:rFonts w:cs="Times New Roman"/>
          <w:kern w:val="0"/>
          <w:lang w:val="it-IT" w:eastAsia="es-ES"/>
        </w:rPr>
        <w:t xml:space="preserve">caratterizzata spesso da insicurezza e fragilità </w:t>
      </w:r>
      <w:r w:rsidR="00C85F1C">
        <w:rPr>
          <w:rFonts w:cs="Times New Roman"/>
          <w:kern w:val="0"/>
          <w:lang w:val="it-IT" w:eastAsia="es-ES"/>
        </w:rPr>
        <w:t>dovuta</w:t>
      </w:r>
      <w:r w:rsidR="00225A20" w:rsidRPr="006C5F08">
        <w:rPr>
          <w:rFonts w:cs="Times New Roman"/>
          <w:kern w:val="0"/>
          <w:lang w:val="it-IT" w:eastAsia="es-ES"/>
        </w:rPr>
        <w:t xml:space="preserve"> </w:t>
      </w:r>
      <w:r w:rsidR="00C85F1C">
        <w:rPr>
          <w:rFonts w:cs="Times New Roman"/>
          <w:kern w:val="0"/>
          <w:lang w:val="it-IT" w:eastAsia="es-ES"/>
        </w:rPr>
        <w:t>dal cambiamento fisico</w:t>
      </w:r>
      <w:r w:rsidR="00225A20" w:rsidRPr="006C5F08">
        <w:rPr>
          <w:rFonts w:cs="Times New Roman"/>
          <w:kern w:val="0"/>
          <w:lang w:val="it-IT" w:eastAsia="es-ES"/>
        </w:rPr>
        <w:t xml:space="preserve">, problema </w:t>
      </w:r>
      <w:r w:rsidR="00C85F1C">
        <w:rPr>
          <w:rFonts w:cs="Times New Roman"/>
          <w:kern w:val="0"/>
          <w:lang w:val="it-IT" w:eastAsia="es-ES"/>
        </w:rPr>
        <w:t>correlato</w:t>
      </w:r>
      <w:r w:rsidR="00225A20" w:rsidRPr="006C5F08">
        <w:rPr>
          <w:rFonts w:cs="Times New Roman"/>
          <w:kern w:val="0"/>
          <w:lang w:val="it-IT" w:eastAsia="es-ES"/>
        </w:rPr>
        <w:t xml:space="preserve"> dal fatto che </w:t>
      </w:r>
      <w:r w:rsidR="00C85F1C">
        <w:rPr>
          <w:rFonts w:cs="Times New Roman"/>
          <w:kern w:val="0"/>
          <w:lang w:val="it-IT" w:eastAsia="es-ES"/>
        </w:rPr>
        <w:t>l’individuo viene “scartato” e cioè mandato</w:t>
      </w:r>
      <w:r w:rsidR="00225A20" w:rsidRPr="006C5F08">
        <w:rPr>
          <w:rFonts w:cs="Times New Roman"/>
          <w:kern w:val="0"/>
          <w:lang w:val="it-IT" w:eastAsia="es-ES"/>
        </w:rPr>
        <w:t xml:space="preserve"> in pensione perché ormai anzian</w:t>
      </w:r>
      <w:r w:rsidR="00C85F1C">
        <w:rPr>
          <w:rFonts w:cs="Times New Roman"/>
          <w:kern w:val="0"/>
          <w:lang w:val="it-IT" w:eastAsia="es-ES"/>
        </w:rPr>
        <w:t>o</w:t>
      </w:r>
      <w:r w:rsidR="00225A20" w:rsidRPr="006C5F08">
        <w:rPr>
          <w:rFonts w:cs="Times New Roman"/>
          <w:kern w:val="0"/>
          <w:lang w:val="it-IT" w:eastAsia="es-ES"/>
        </w:rPr>
        <w:t xml:space="preserve"> </w:t>
      </w:r>
      <w:r w:rsidR="00C85F1C">
        <w:rPr>
          <w:rFonts w:cs="Times New Roman"/>
          <w:kern w:val="0"/>
          <w:lang w:val="it-IT" w:eastAsia="es-ES"/>
        </w:rPr>
        <w:t>e non più idoneo allo svolgimento di</w:t>
      </w:r>
      <w:r w:rsidR="00225A20" w:rsidRPr="006C5F08">
        <w:rPr>
          <w:rFonts w:cs="Times New Roman"/>
          <w:kern w:val="0"/>
          <w:lang w:val="it-IT" w:eastAsia="es-ES"/>
        </w:rPr>
        <w:t xml:space="preserve"> un compito prima di allora </w:t>
      </w:r>
      <w:r w:rsidR="00C85F1C">
        <w:rPr>
          <w:rFonts w:cs="Times New Roman"/>
          <w:kern w:val="0"/>
          <w:lang w:val="it-IT" w:eastAsia="es-ES"/>
        </w:rPr>
        <w:t>familiare</w:t>
      </w:r>
      <w:r w:rsidR="00225A20" w:rsidRPr="006C5F08">
        <w:rPr>
          <w:rFonts w:cs="Times New Roman"/>
          <w:kern w:val="0"/>
          <w:lang w:val="it-IT" w:eastAsia="es-ES"/>
        </w:rPr>
        <w:t>.</w:t>
      </w:r>
    </w:p>
    <w:p w:rsidR="004B0DD4" w:rsidRPr="006C5F08" w:rsidRDefault="00225A20">
      <w:pPr>
        <w:pStyle w:val="Standard"/>
        <w:jc w:val="left"/>
        <w:rPr>
          <w:rFonts w:cs="Times New Roman"/>
          <w:kern w:val="0"/>
          <w:lang w:val="it-IT" w:eastAsia="es-ES"/>
        </w:rPr>
      </w:pPr>
      <w:r w:rsidRPr="006C5F08">
        <w:rPr>
          <w:rFonts w:cs="Times New Roman"/>
          <w:kern w:val="0"/>
          <w:lang w:val="it-IT" w:eastAsia="es-ES"/>
        </w:rPr>
        <w:t>Andare in pensione</w:t>
      </w:r>
      <w:r w:rsidR="00270E3E">
        <w:rPr>
          <w:rFonts w:cs="Times New Roman"/>
          <w:kern w:val="0"/>
          <w:lang w:val="it-IT" w:eastAsia="es-ES"/>
        </w:rPr>
        <w:t xml:space="preserve"> può</w:t>
      </w:r>
      <w:r w:rsidRPr="006C5F08">
        <w:rPr>
          <w:rFonts w:cs="Times New Roman"/>
          <w:kern w:val="0"/>
          <w:lang w:val="it-IT" w:eastAsia="es-ES"/>
        </w:rPr>
        <w:t xml:space="preserve"> significa</w:t>
      </w:r>
      <w:r w:rsidR="00270E3E">
        <w:rPr>
          <w:rFonts w:cs="Times New Roman"/>
          <w:kern w:val="0"/>
          <w:lang w:val="it-IT" w:eastAsia="es-ES"/>
        </w:rPr>
        <w:t>re</w:t>
      </w:r>
      <w:r w:rsidRPr="006C5F08">
        <w:rPr>
          <w:rFonts w:cs="Times New Roman"/>
          <w:kern w:val="0"/>
          <w:lang w:val="it-IT" w:eastAsia="es-ES"/>
        </w:rPr>
        <w:t xml:space="preserve"> anche ritrovarsi nella propria casa senza figli, con una moglie o un marito, insieme al quale fino a quel punto </w:t>
      </w:r>
      <w:r w:rsidR="00270E3E">
        <w:rPr>
          <w:rFonts w:cs="Times New Roman"/>
          <w:kern w:val="0"/>
          <w:lang w:val="it-IT" w:eastAsia="es-ES"/>
        </w:rPr>
        <w:t xml:space="preserve">è stata condivisa una situazione </w:t>
      </w:r>
      <w:r w:rsidRPr="006C5F08">
        <w:rPr>
          <w:rFonts w:cs="Times New Roman"/>
          <w:kern w:val="0"/>
          <w:lang w:val="it-IT" w:eastAsia="es-ES"/>
        </w:rPr>
        <w:t xml:space="preserve">da genitori </w:t>
      </w:r>
      <w:r w:rsidR="00270E3E">
        <w:rPr>
          <w:rFonts w:cs="Times New Roman"/>
          <w:kern w:val="0"/>
          <w:lang w:val="it-IT" w:eastAsia="es-ES"/>
        </w:rPr>
        <w:t xml:space="preserve">invece </w:t>
      </w:r>
      <w:r w:rsidRPr="006C5F08">
        <w:rPr>
          <w:rFonts w:cs="Times New Roman"/>
          <w:kern w:val="0"/>
          <w:lang w:val="it-IT" w:eastAsia="es-ES"/>
        </w:rPr>
        <w:t xml:space="preserve">che da coppia, </w:t>
      </w:r>
      <w:r w:rsidR="00270E3E">
        <w:rPr>
          <w:rFonts w:cs="Times New Roman"/>
          <w:kern w:val="0"/>
          <w:lang w:val="it-IT" w:eastAsia="es-ES"/>
        </w:rPr>
        <w:t xml:space="preserve">ritrovandosi </w:t>
      </w:r>
      <w:r w:rsidRPr="006C5F08">
        <w:rPr>
          <w:rFonts w:cs="Times New Roman"/>
          <w:kern w:val="0"/>
          <w:lang w:val="it-IT" w:eastAsia="es-ES"/>
        </w:rPr>
        <w:t>in un “nido vuoto”; anche questo</w:t>
      </w:r>
      <w:r w:rsidR="00270E3E">
        <w:rPr>
          <w:rFonts w:cs="Times New Roman"/>
          <w:kern w:val="0"/>
          <w:lang w:val="it-IT" w:eastAsia="es-ES"/>
        </w:rPr>
        <w:t xml:space="preserve"> aspetto</w:t>
      </w:r>
      <w:r w:rsidRPr="006C5F08">
        <w:rPr>
          <w:rFonts w:cs="Times New Roman"/>
          <w:kern w:val="0"/>
          <w:lang w:val="it-IT" w:eastAsia="es-ES"/>
        </w:rPr>
        <w:t xml:space="preserve"> </w:t>
      </w:r>
      <w:r w:rsidR="00765286">
        <w:rPr>
          <w:rFonts w:cs="Times New Roman"/>
          <w:kern w:val="0"/>
          <w:lang w:val="it-IT" w:eastAsia="es-ES"/>
        </w:rPr>
        <w:t>incrementare</w:t>
      </w:r>
      <w:r w:rsidRPr="006C5F08">
        <w:rPr>
          <w:rFonts w:cs="Times New Roman"/>
          <w:kern w:val="0"/>
          <w:lang w:val="it-IT" w:eastAsia="es-ES"/>
        </w:rPr>
        <w:t xml:space="preserve"> stress e depressione.</w:t>
      </w:r>
    </w:p>
    <w:p w:rsidR="004B0DD4" w:rsidRDefault="00225A20">
      <w:pPr>
        <w:pStyle w:val="Standard"/>
        <w:jc w:val="left"/>
        <w:rPr>
          <w:rFonts w:cs="Times New Roman"/>
          <w:kern w:val="0"/>
          <w:lang w:val="it-IT" w:eastAsia="es-ES"/>
        </w:rPr>
      </w:pPr>
      <w:r w:rsidRPr="006C5F08">
        <w:rPr>
          <w:rFonts w:cs="Times New Roman"/>
          <w:kern w:val="0"/>
          <w:lang w:val="it-IT" w:eastAsia="es-ES"/>
        </w:rPr>
        <w:t xml:space="preserve">È importante rendersi conto che il pensionamento non è una cosa negativa, </w:t>
      </w:r>
      <w:r w:rsidR="00765286">
        <w:rPr>
          <w:rFonts w:cs="Times New Roman"/>
          <w:kern w:val="0"/>
          <w:lang w:val="it-IT" w:eastAsia="es-ES"/>
        </w:rPr>
        <w:t>rappresenta</w:t>
      </w:r>
      <w:r w:rsidRPr="006C5F08">
        <w:rPr>
          <w:rFonts w:cs="Times New Roman"/>
          <w:kern w:val="0"/>
          <w:lang w:val="it-IT" w:eastAsia="es-ES"/>
        </w:rPr>
        <w:t xml:space="preserve"> </w:t>
      </w:r>
      <w:r w:rsidR="00270E3E">
        <w:rPr>
          <w:rFonts w:cs="Times New Roman"/>
          <w:kern w:val="0"/>
          <w:lang w:val="it-IT" w:eastAsia="es-ES"/>
        </w:rPr>
        <w:t xml:space="preserve">la base per </w:t>
      </w:r>
      <w:r w:rsidRPr="006C5F08">
        <w:rPr>
          <w:rFonts w:cs="Times New Roman"/>
          <w:kern w:val="0"/>
          <w:lang w:val="it-IT" w:eastAsia="es-ES"/>
        </w:rPr>
        <w:t xml:space="preserve">un nuovo punto di inizio in cui bisogna sfruttare ogni occasione che la vita presenta, non va </w:t>
      </w:r>
      <w:r w:rsidR="00270E3E">
        <w:rPr>
          <w:rFonts w:cs="Times New Roman"/>
          <w:kern w:val="0"/>
          <w:lang w:val="it-IT" w:eastAsia="es-ES"/>
        </w:rPr>
        <w:t>percepito</w:t>
      </w:r>
      <w:r w:rsidRPr="006C5F08">
        <w:rPr>
          <w:rFonts w:cs="Times New Roman"/>
          <w:kern w:val="0"/>
          <w:lang w:val="it-IT" w:eastAsia="es-ES"/>
        </w:rPr>
        <w:t xml:space="preserve"> come un </w:t>
      </w:r>
      <w:r w:rsidR="00765286">
        <w:rPr>
          <w:rFonts w:cs="Times New Roman"/>
          <w:kern w:val="0"/>
          <w:lang w:val="it-IT" w:eastAsia="es-ES"/>
        </w:rPr>
        <w:t xml:space="preserve">punto morto, </w:t>
      </w:r>
      <w:r w:rsidR="00270E3E">
        <w:rPr>
          <w:rFonts w:cs="Times New Roman"/>
          <w:kern w:val="0"/>
          <w:lang w:val="it-IT" w:eastAsia="es-ES"/>
        </w:rPr>
        <w:t>dando sfogo a</w:t>
      </w:r>
      <w:r w:rsidRPr="006C5F08">
        <w:rPr>
          <w:rFonts w:cs="Times New Roman"/>
          <w:kern w:val="0"/>
          <w:lang w:val="it-IT" w:eastAsia="es-ES"/>
        </w:rPr>
        <w:t xml:space="preserve"> stress</w:t>
      </w:r>
      <w:r w:rsidR="00270E3E">
        <w:rPr>
          <w:rFonts w:cs="Times New Roman"/>
          <w:kern w:val="0"/>
          <w:lang w:val="it-IT" w:eastAsia="es-ES"/>
        </w:rPr>
        <w:t>,</w:t>
      </w:r>
      <w:r w:rsidRPr="006C5F08">
        <w:rPr>
          <w:rFonts w:cs="Times New Roman"/>
          <w:kern w:val="0"/>
          <w:lang w:val="it-IT" w:eastAsia="es-ES"/>
        </w:rPr>
        <w:t xml:space="preserve"> ma anche depressione.</w:t>
      </w:r>
    </w:p>
    <w:p w:rsidR="0004669D" w:rsidRPr="006C5F08" w:rsidRDefault="0004669D">
      <w:pPr>
        <w:pStyle w:val="Standard"/>
        <w:jc w:val="left"/>
        <w:rPr>
          <w:rFonts w:cs="Times New Roman"/>
          <w:kern w:val="0"/>
          <w:lang w:val="it-IT" w:eastAsia="es-ES"/>
        </w:rPr>
      </w:pPr>
    </w:p>
    <w:p w:rsidR="007B3E5E" w:rsidRDefault="007B3E5E" w:rsidP="00712499">
      <w:pPr>
        <w:pStyle w:val="Standard"/>
        <w:spacing w:after="0"/>
        <w:rPr>
          <w:b/>
          <w:sz w:val="24"/>
          <w:lang w:val="it-IT"/>
        </w:rPr>
      </w:pPr>
      <w:r w:rsidRPr="003612C9">
        <w:rPr>
          <w:b/>
          <w:sz w:val="24"/>
          <w:lang w:val="it-IT"/>
        </w:rPr>
        <w:t>CONCLUSIONE</w:t>
      </w:r>
    </w:p>
    <w:p w:rsidR="00BE4200" w:rsidRPr="00BE4200" w:rsidRDefault="00BE4200" w:rsidP="00D47638">
      <w:pPr>
        <w:pStyle w:val="Standard"/>
        <w:rPr>
          <w:szCs w:val="20"/>
          <w:lang w:val="it-IT"/>
        </w:rPr>
      </w:pPr>
      <w:r w:rsidRPr="00BE4200">
        <w:rPr>
          <w:szCs w:val="20"/>
          <w:lang w:val="it-IT"/>
        </w:rPr>
        <w:t>Dopo aver affrontato le varie tematiche, siamo giunti alla conclusione che</w:t>
      </w:r>
      <w:r w:rsidR="00BD2845">
        <w:rPr>
          <w:szCs w:val="20"/>
          <w:lang w:val="it-IT"/>
        </w:rPr>
        <w:t>,</w:t>
      </w:r>
      <w:r w:rsidRPr="00BE4200">
        <w:rPr>
          <w:szCs w:val="20"/>
          <w:lang w:val="it-IT"/>
        </w:rPr>
        <w:t xml:space="preserve"> </w:t>
      </w:r>
      <w:r w:rsidR="00BD2845">
        <w:rPr>
          <w:szCs w:val="20"/>
          <w:lang w:val="it-IT"/>
        </w:rPr>
        <w:t xml:space="preserve">considerando la fase lavorativa e pensionistica come suddivisa in tre categorie, possono essere identificati </w:t>
      </w:r>
      <w:r w:rsidR="00152298">
        <w:rPr>
          <w:szCs w:val="20"/>
          <w:lang w:val="it-IT"/>
        </w:rPr>
        <w:t>vari fattori appartenenti ad esse che interagendo tra di loro vanno a delineare comportamenti e aspetti psicologici</w:t>
      </w:r>
      <w:r w:rsidR="00D60A45">
        <w:rPr>
          <w:szCs w:val="20"/>
          <w:lang w:val="it-IT"/>
        </w:rPr>
        <w:t>,</w:t>
      </w:r>
      <w:r w:rsidR="00152298">
        <w:rPr>
          <w:szCs w:val="20"/>
          <w:lang w:val="it-IT"/>
        </w:rPr>
        <w:t xml:space="preserve"> che l’individuo acquisisce durante il suo percorso. L</w:t>
      </w:r>
      <w:r w:rsidRPr="00BE4200">
        <w:rPr>
          <w:szCs w:val="20"/>
          <w:lang w:val="it-IT"/>
        </w:rPr>
        <w:t>o stress</w:t>
      </w:r>
      <w:r w:rsidR="00152298">
        <w:rPr>
          <w:szCs w:val="20"/>
          <w:lang w:val="it-IT"/>
        </w:rPr>
        <w:t>, in particolare</w:t>
      </w:r>
      <w:r w:rsidR="00DF3D2D">
        <w:rPr>
          <w:szCs w:val="20"/>
          <w:lang w:val="it-IT"/>
        </w:rPr>
        <w:t>,</w:t>
      </w:r>
      <w:r w:rsidRPr="00BE4200">
        <w:rPr>
          <w:szCs w:val="20"/>
          <w:lang w:val="it-IT"/>
        </w:rPr>
        <w:t xml:space="preserve"> è uno degli elementi </w:t>
      </w:r>
      <w:r w:rsidR="00152298">
        <w:rPr>
          <w:szCs w:val="20"/>
          <w:lang w:val="it-IT"/>
        </w:rPr>
        <w:t>da prendere in considerazione maggiormente durante</w:t>
      </w:r>
      <w:r w:rsidRPr="00BE4200">
        <w:rPr>
          <w:szCs w:val="20"/>
          <w:lang w:val="it-IT"/>
        </w:rPr>
        <w:t xml:space="preserve"> la transizione dal lavoro al</w:t>
      </w:r>
      <w:r w:rsidR="00D47638">
        <w:rPr>
          <w:szCs w:val="20"/>
          <w:lang w:val="it-IT"/>
        </w:rPr>
        <w:t xml:space="preserve"> </w:t>
      </w:r>
      <w:r w:rsidRPr="00BE4200">
        <w:rPr>
          <w:szCs w:val="20"/>
          <w:lang w:val="it-IT"/>
        </w:rPr>
        <w:t>pensionamento</w:t>
      </w:r>
      <w:r w:rsidR="00D374E1">
        <w:rPr>
          <w:szCs w:val="20"/>
          <w:lang w:val="it-IT"/>
        </w:rPr>
        <w:t xml:space="preserve"> e</w:t>
      </w:r>
      <w:r w:rsidRPr="00BE4200">
        <w:rPr>
          <w:szCs w:val="20"/>
          <w:lang w:val="it-IT"/>
        </w:rPr>
        <w:t xml:space="preserve"> </w:t>
      </w:r>
      <w:r w:rsidR="00D374E1">
        <w:rPr>
          <w:szCs w:val="20"/>
          <w:lang w:val="it-IT"/>
        </w:rPr>
        <w:t>n</w:t>
      </w:r>
      <w:r w:rsidRPr="00BE4200">
        <w:rPr>
          <w:szCs w:val="20"/>
          <w:lang w:val="it-IT"/>
        </w:rPr>
        <w:t xml:space="preserve">ella prima fase, </w:t>
      </w:r>
      <w:r w:rsidR="00152298">
        <w:rPr>
          <w:szCs w:val="20"/>
          <w:lang w:val="it-IT"/>
        </w:rPr>
        <w:t>è possibile evidenziare come</w:t>
      </w:r>
      <w:r w:rsidRPr="00BE4200">
        <w:rPr>
          <w:szCs w:val="20"/>
          <w:lang w:val="it-IT"/>
        </w:rPr>
        <w:t xml:space="preserve"> alcuni soggetti</w:t>
      </w:r>
      <w:r w:rsidR="00D47638">
        <w:rPr>
          <w:szCs w:val="20"/>
          <w:lang w:val="it-IT"/>
        </w:rPr>
        <w:t xml:space="preserve"> </w:t>
      </w:r>
      <w:r w:rsidRPr="00BE4200">
        <w:rPr>
          <w:szCs w:val="20"/>
          <w:lang w:val="it-IT"/>
        </w:rPr>
        <w:t>poss</w:t>
      </w:r>
      <w:r w:rsidR="00D374E1">
        <w:rPr>
          <w:szCs w:val="20"/>
          <w:lang w:val="it-IT"/>
        </w:rPr>
        <w:t>a</w:t>
      </w:r>
      <w:r w:rsidRPr="00BE4200">
        <w:rPr>
          <w:szCs w:val="20"/>
          <w:lang w:val="it-IT"/>
        </w:rPr>
        <w:t xml:space="preserve">no </w:t>
      </w:r>
      <w:r w:rsidR="00D374E1">
        <w:rPr>
          <w:szCs w:val="20"/>
          <w:lang w:val="it-IT"/>
        </w:rPr>
        <w:t>manifestare atteggiamenti depressivi e di</w:t>
      </w:r>
      <w:r w:rsidRPr="00BE4200">
        <w:rPr>
          <w:szCs w:val="20"/>
          <w:lang w:val="it-IT"/>
        </w:rPr>
        <w:t xml:space="preserve"> stress</w:t>
      </w:r>
      <w:r w:rsidR="00D374E1">
        <w:rPr>
          <w:szCs w:val="20"/>
          <w:lang w:val="it-IT"/>
        </w:rPr>
        <w:t xml:space="preserve"> dovuti a</w:t>
      </w:r>
      <w:r w:rsidRPr="00BE4200">
        <w:rPr>
          <w:szCs w:val="20"/>
          <w:lang w:val="it-IT"/>
        </w:rPr>
        <w:t xml:space="preserve"> </w:t>
      </w:r>
      <w:r w:rsidR="00D374E1">
        <w:rPr>
          <w:szCs w:val="20"/>
          <w:lang w:val="it-IT"/>
        </w:rPr>
        <w:t>problemi sul posto di lavoro (es.</w:t>
      </w:r>
      <w:r w:rsidRPr="00BE4200">
        <w:rPr>
          <w:szCs w:val="20"/>
          <w:lang w:val="it-IT"/>
        </w:rPr>
        <w:t xml:space="preserve"> ambiente lavorativo poco adeguato o un ruolo</w:t>
      </w:r>
      <w:r w:rsidR="00D47638">
        <w:rPr>
          <w:szCs w:val="20"/>
          <w:lang w:val="it-IT"/>
        </w:rPr>
        <w:t xml:space="preserve"> </w:t>
      </w:r>
      <w:r w:rsidRPr="00BE4200">
        <w:rPr>
          <w:szCs w:val="20"/>
          <w:lang w:val="it-IT"/>
        </w:rPr>
        <w:t>non adatto alle proprie capacità</w:t>
      </w:r>
      <w:r w:rsidR="00D374E1">
        <w:rPr>
          <w:szCs w:val="20"/>
          <w:lang w:val="it-IT"/>
        </w:rPr>
        <w:t>)</w:t>
      </w:r>
      <w:r w:rsidRPr="00BE4200">
        <w:rPr>
          <w:szCs w:val="20"/>
          <w:lang w:val="it-IT"/>
        </w:rPr>
        <w:t>. Nella seconda fase, quella del post pensionamento, alcune persone sono</w:t>
      </w:r>
      <w:r w:rsidR="00D47638">
        <w:rPr>
          <w:szCs w:val="20"/>
          <w:lang w:val="it-IT"/>
        </w:rPr>
        <w:t xml:space="preserve"> </w:t>
      </w:r>
      <w:r w:rsidRPr="00BE4200">
        <w:rPr>
          <w:szCs w:val="20"/>
          <w:lang w:val="it-IT"/>
        </w:rPr>
        <w:t>soggette a stress</w:t>
      </w:r>
      <w:r w:rsidR="00F13CE3">
        <w:rPr>
          <w:szCs w:val="20"/>
          <w:lang w:val="it-IT"/>
        </w:rPr>
        <w:t xml:space="preserve"> e modifiche comportamentali,</w:t>
      </w:r>
      <w:r w:rsidRPr="00BE4200">
        <w:rPr>
          <w:szCs w:val="20"/>
          <w:lang w:val="it-IT"/>
        </w:rPr>
        <w:t xml:space="preserve"> poiché </w:t>
      </w:r>
      <w:r w:rsidR="00F13CE3">
        <w:rPr>
          <w:szCs w:val="20"/>
          <w:lang w:val="it-IT"/>
        </w:rPr>
        <w:t>possono trovare difficoltà</w:t>
      </w:r>
      <w:r w:rsidRPr="00BE4200">
        <w:rPr>
          <w:szCs w:val="20"/>
          <w:lang w:val="it-IT"/>
        </w:rPr>
        <w:t xml:space="preserve"> ad adattarsi al nuovo ruolo sociale </w:t>
      </w:r>
      <w:r w:rsidR="00F13CE3">
        <w:rPr>
          <w:szCs w:val="20"/>
          <w:lang w:val="it-IT"/>
        </w:rPr>
        <w:t>incombente</w:t>
      </w:r>
      <w:r w:rsidRPr="00BE4200">
        <w:rPr>
          <w:szCs w:val="20"/>
          <w:lang w:val="it-IT"/>
        </w:rPr>
        <w:t>. Inoltre</w:t>
      </w:r>
      <w:r w:rsidR="00F13CE3">
        <w:rPr>
          <w:szCs w:val="20"/>
          <w:lang w:val="it-IT"/>
        </w:rPr>
        <w:t>,</w:t>
      </w:r>
      <w:r w:rsidR="00D47638">
        <w:rPr>
          <w:szCs w:val="20"/>
          <w:lang w:val="it-IT"/>
        </w:rPr>
        <w:t xml:space="preserve"> </w:t>
      </w:r>
      <w:r w:rsidRPr="00BE4200">
        <w:rPr>
          <w:szCs w:val="20"/>
          <w:lang w:val="it-IT"/>
        </w:rPr>
        <w:t xml:space="preserve">questi soggetti </w:t>
      </w:r>
      <w:r w:rsidR="00F13CE3">
        <w:rPr>
          <w:szCs w:val="20"/>
          <w:lang w:val="it-IT"/>
        </w:rPr>
        <w:t xml:space="preserve">sono predisposti a </w:t>
      </w:r>
      <w:r w:rsidRPr="00BE4200">
        <w:rPr>
          <w:szCs w:val="20"/>
          <w:lang w:val="it-IT"/>
        </w:rPr>
        <w:t>subi</w:t>
      </w:r>
      <w:r w:rsidR="00F13CE3">
        <w:rPr>
          <w:szCs w:val="20"/>
          <w:lang w:val="it-IT"/>
        </w:rPr>
        <w:t>re</w:t>
      </w:r>
      <w:r w:rsidRPr="00BE4200">
        <w:rPr>
          <w:szCs w:val="20"/>
          <w:lang w:val="it-IT"/>
        </w:rPr>
        <w:t xml:space="preserve"> un calo di autostima</w:t>
      </w:r>
      <w:r w:rsidR="00F13CE3">
        <w:rPr>
          <w:szCs w:val="20"/>
          <w:lang w:val="it-IT"/>
        </w:rPr>
        <w:t>,</w:t>
      </w:r>
      <w:r w:rsidRPr="00BE4200">
        <w:rPr>
          <w:szCs w:val="20"/>
          <w:lang w:val="it-IT"/>
        </w:rPr>
        <w:t xml:space="preserve"> che può essere combattuto trovando nuove occupazioni</w:t>
      </w:r>
      <w:r w:rsidR="00F13CE3">
        <w:rPr>
          <w:szCs w:val="20"/>
          <w:lang w:val="it-IT"/>
        </w:rPr>
        <w:t xml:space="preserve"> capaci di dare la possibilità</w:t>
      </w:r>
      <w:r w:rsidRPr="00BE4200">
        <w:rPr>
          <w:szCs w:val="20"/>
          <w:lang w:val="it-IT"/>
        </w:rPr>
        <w:t xml:space="preserve"> al soggetto </w:t>
      </w:r>
      <w:r w:rsidR="00F13CE3">
        <w:rPr>
          <w:szCs w:val="20"/>
          <w:lang w:val="it-IT"/>
        </w:rPr>
        <w:t>di rinvigorire le proprie</w:t>
      </w:r>
      <w:r w:rsidRPr="00BE4200">
        <w:rPr>
          <w:szCs w:val="20"/>
          <w:lang w:val="it-IT"/>
        </w:rPr>
        <w:t xml:space="preserve"> abilità</w:t>
      </w:r>
      <w:r w:rsidR="00F13CE3">
        <w:rPr>
          <w:szCs w:val="20"/>
          <w:lang w:val="it-IT"/>
        </w:rPr>
        <w:t xml:space="preserve"> e abitudini sociali e fisiche.</w:t>
      </w:r>
      <w:r w:rsidRPr="00BE4200">
        <w:rPr>
          <w:szCs w:val="20"/>
          <w:lang w:val="it-IT"/>
        </w:rPr>
        <w:t xml:space="preserve"> </w:t>
      </w:r>
      <w:r w:rsidR="00F13CE3">
        <w:rPr>
          <w:szCs w:val="20"/>
          <w:lang w:val="it-IT"/>
        </w:rPr>
        <w:t>Questo è soprattutto</w:t>
      </w:r>
      <w:r w:rsidRPr="00BE4200">
        <w:rPr>
          <w:szCs w:val="20"/>
          <w:lang w:val="it-IT"/>
        </w:rPr>
        <w:t xml:space="preserve"> utile a quelle persone</w:t>
      </w:r>
      <w:r w:rsidR="00D47638">
        <w:rPr>
          <w:szCs w:val="20"/>
          <w:lang w:val="it-IT"/>
        </w:rPr>
        <w:t xml:space="preserve"> </w:t>
      </w:r>
      <w:r w:rsidRPr="00BE4200">
        <w:rPr>
          <w:szCs w:val="20"/>
          <w:lang w:val="it-IT"/>
        </w:rPr>
        <w:t>costrette, a causa di fattori esterni, ad abbandonare il lavoro prima del tempo. La fase relativa ai due stadi</w:t>
      </w:r>
      <w:r w:rsidR="00D47638">
        <w:rPr>
          <w:szCs w:val="20"/>
          <w:lang w:val="it-IT"/>
        </w:rPr>
        <w:t xml:space="preserve"> </w:t>
      </w:r>
      <w:r w:rsidRPr="00BE4200">
        <w:rPr>
          <w:szCs w:val="20"/>
          <w:lang w:val="it-IT"/>
        </w:rPr>
        <w:t>è stata studiata anche dal punto di vista reddituale, includendo le differenze di genere,</w:t>
      </w:r>
      <w:r w:rsidR="00F13CE3">
        <w:rPr>
          <w:szCs w:val="20"/>
          <w:lang w:val="it-IT"/>
        </w:rPr>
        <w:t xml:space="preserve"> è evidente come, </w:t>
      </w:r>
      <w:r w:rsidRPr="00BE4200">
        <w:rPr>
          <w:szCs w:val="20"/>
          <w:lang w:val="it-IT"/>
        </w:rPr>
        <w:t>le donne sia nella fase lavorativa sia pensionistica</w:t>
      </w:r>
      <w:r w:rsidR="00D47638">
        <w:rPr>
          <w:szCs w:val="20"/>
          <w:lang w:val="it-IT"/>
        </w:rPr>
        <w:t xml:space="preserve"> </w:t>
      </w:r>
      <w:r w:rsidRPr="00BE4200">
        <w:rPr>
          <w:szCs w:val="20"/>
          <w:lang w:val="it-IT"/>
        </w:rPr>
        <w:t xml:space="preserve">sono meno retribuite a causa di vari fattori </w:t>
      </w:r>
      <w:r w:rsidR="004C2F57">
        <w:rPr>
          <w:szCs w:val="20"/>
          <w:lang w:val="it-IT"/>
        </w:rPr>
        <w:t>tra cui</w:t>
      </w:r>
      <w:r w:rsidRPr="00BE4200">
        <w:rPr>
          <w:szCs w:val="20"/>
          <w:lang w:val="it-IT"/>
        </w:rPr>
        <w:t xml:space="preserve"> la gravidanza.</w:t>
      </w:r>
      <w:r w:rsidR="006A4294">
        <w:rPr>
          <w:szCs w:val="20"/>
          <w:lang w:val="it-IT"/>
        </w:rPr>
        <w:t xml:space="preserve"> </w:t>
      </w:r>
    </w:p>
    <w:p w:rsidR="004B0DD4" w:rsidRPr="00D524F7" w:rsidRDefault="007B3E5E">
      <w:pPr>
        <w:pStyle w:val="Standard"/>
        <w:spacing w:before="360" w:after="60"/>
        <w:rPr>
          <w:lang w:val="it-IT"/>
        </w:rPr>
      </w:pPr>
      <w:r w:rsidRPr="00D524F7">
        <w:rPr>
          <w:b/>
          <w:sz w:val="24"/>
          <w:lang w:val="it-IT"/>
        </w:rPr>
        <w:t>BIBLIOGRAFIA</w:t>
      </w:r>
      <w:r w:rsidR="006E40DE">
        <w:rPr>
          <w:b/>
          <w:sz w:val="24"/>
          <w:lang w:val="it-IT"/>
        </w:rPr>
        <w:t xml:space="preserve"> </w:t>
      </w:r>
    </w:p>
    <w:p w:rsidR="00C11797" w:rsidRDefault="00A008F8" w:rsidP="00C11797">
      <w:pPr>
        <w:pStyle w:val="IATED-References"/>
        <w:numPr>
          <w:ilvl w:val="0"/>
          <w:numId w:val="22"/>
        </w:numPr>
        <w:tabs>
          <w:tab w:val="left" w:pos="567"/>
        </w:tabs>
        <w:suppressAutoHyphens w:val="0"/>
        <w:autoSpaceDN/>
        <w:textAlignment w:val="auto"/>
        <w:rPr>
          <w:kern w:val="0"/>
          <w:szCs w:val="24"/>
          <w:lang w:eastAsia="es-ES"/>
        </w:rPr>
      </w:pPr>
      <w:r w:rsidRPr="00772C3D">
        <w:rPr>
          <w:kern w:val="0"/>
          <w:szCs w:val="24"/>
          <w:lang w:eastAsia="es-ES"/>
        </w:rPr>
        <w:t xml:space="preserve">R.C. </w:t>
      </w:r>
      <w:r w:rsidR="00C11797" w:rsidRPr="00772C3D">
        <w:rPr>
          <w:kern w:val="0"/>
          <w:szCs w:val="24"/>
          <w:lang w:eastAsia="es-ES"/>
        </w:rPr>
        <w:t>Atchley, The sociology of r</w:t>
      </w:r>
      <w:r w:rsidR="00BE4526">
        <w:rPr>
          <w:kern w:val="0"/>
          <w:szCs w:val="24"/>
          <w:lang w:eastAsia="es-ES"/>
        </w:rPr>
        <w:t>etirement</w:t>
      </w:r>
      <w:r>
        <w:rPr>
          <w:kern w:val="0"/>
          <w:szCs w:val="24"/>
          <w:lang w:eastAsia="es-ES"/>
        </w:rPr>
        <w:t>,</w:t>
      </w:r>
      <w:r w:rsidR="00BE4526">
        <w:rPr>
          <w:kern w:val="0"/>
          <w:szCs w:val="24"/>
          <w:lang w:eastAsia="es-ES"/>
        </w:rPr>
        <w:t xml:space="preserve"> New York. John Wiley, 1976</w:t>
      </w:r>
    </w:p>
    <w:p w:rsidR="00C11797" w:rsidRPr="002379C7" w:rsidRDefault="00A008F8" w:rsidP="00C11797">
      <w:pPr>
        <w:pStyle w:val="Paragrafoelenco"/>
        <w:numPr>
          <w:ilvl w:val="0"/>
          <w:numId w:val="22"/>
        </w:numPr>
      </w:pPr>
      <w:r w:rsidRPr="002379C7">
        <w:t xml:space="preserve">R. C. </w:t>
      </w:r>
      <w:r w:rsidR="00C11797" w:rsidRPr="002379C7">
        <w:t>Atchley,</w:t>
      </w:r>
      <w:r>
        <w:t xml:space="preserve"> “</w:t>
      </w:r>
      <w:r w:rsidR="00C11797" w:rsidRPr="002379C7">
        <w:t>A Continuity Theory of Normal Aging</w:t>
      </w:r>
      <w:r>
        <w:t>”,</w:t>
      </w:r>
      <w:r w:rsidR="0054090A">
        <w:t xml:space="preserve"> </w:t>
      </w:r>
      <w:r w:rsidR="0054090A" w:rsidRPr="00A008F8">
        <w:rPr>
          <w:i/>
        </w:rPr>
        <w:t>The Gerontologist</w:t>
      </w:r>
      <w:r w:rsidR="0054090A">
        <w:t xml:space="preserve">, </w:t>
      </w:r>
      <w:r>
        <w:t xml:space="preserve">vol. </w:t>
      </w:r>
      <w:r w:rsidR="0054090A">
        <w:t xml:space="preserve">29, </w:t>
      </w:r>
      <w:r>
        <w:t xml:space="preserve">no. </w:t>
      </w:r>
      <w:r w:rsidR="0054090A">
        <w:t xml:space="preserve">2, </w:t>
      </w:r>
      <w:r w:rsidR="0054090A" w:rsidRPr="002379C7">
        <w:t>1989</w:t>
      </w:r>
    </w:p>
    <w:p w:rsidR="00C11797" w:rsidRPr="002379C7" w:rsidRDefault="00A008F8" w:rsidP="00C11797">
      <w:pPr>
        <w:pStyle w:val="Paragrafoelenco"/>
        <w:numPr>
          <w:ilvl w:val="0"/>
          <w:numId w:val="22"/>
        </w:numPr>
      </w:pPr>
      <w:r>
        <w:t>R.</w:t>
      </w:r>
      <w:r w:rsidRPr="002379C7">
        <w:t xml:space="preserve">C. </w:t>
      </w:r>
      <w:r w:rsidR="00545DB1">
        <w:t xml:space="preserve">Atchley, </w:t>
      </w:r>
      <w:r w:rsidR="00C11797" w:rsidRPr="002379C7">
        <w:t xml:space="preserve">Retirement and marital satisfaction, in M. </w:t>
      </w:r>
      <w:proofErr w:type="spellStart"/>
      <w:r w:rsidR="00C11797" w:rsidRPr="002379C7">
        <w:t>Szinovacz</w:t>
      </w:r>
      <w:proofErr w:type="spellEnd"/>
      <w:r w:rsidR="00C11797" w:rsidRPr="002379C7">
        <w:t xml:space="preserve">, D. </w:t>
      </w:r>
      <w:proofErr w:type="spellStart"/>
      <w:r w:rsidR="00C11797" w:rsidRPr="002379C7">
        <w:t>Ekerdt</w:t>
      </w:r>
      <w:proofErr w:type="spellEnd"/>
      <w:r w:rsidR="00C11797" w:rsidRPr="002379C7">
        <w:t xml:space="preserve">, &amp; </w:t>
      </w:r>
      <w:proofErr w:type="spellStart"/>
      <w:r w:rsidR="00C11797" w:rsidRPr="002379C7">
        <w:t>Atc</w:t>
      </w:r>
      <w:proofErr w:type="spellEnd"/>
      <w:r w:rsidR="00C11797" w:rsidRPr="002379C7">
        <w:t xml:space="preserve"> B. H. </w:t>
      </w:r>
      <w:proofErr w:type="spellStart"/>
      <w:r w:rsidR="00C11797" w:rsidRPr="002379C7">
        <w:t>Vinick</w:t>
      </w:r>
      <w:proofErr w:type="spellEnd"/>
      <w:r w:rsidR="00C11797" w:rsidRPr="002379C7">
        <w:t xml:space="preserve"> (Eds.), </w:t>
      </w:r>
      <w:r w:rsidR="00C11797" w:rsidRPr="00A008F8">
        <w:rPr>
          <w:i/>
        </w:rPr>
        <w:t>Families and retirement</w:t>
      </w:r>
      <w:r w:rsidR="00C11797" w:rsidRPr="002379C7">
        <w:t xml:space="preserve">. Newbury </w:t>
      </w:r>
      <w:r w:rsidR="00545DB1">
        <w:t>park, California</w:t>
      </w:r>
      <w:r>
        <w:t>,</w:t>
      </w:r>
      <w:r w:rsidR="00545DB1" w:rsidRPr="00545DB1">
        <w:t xml:space="preserve"> </w:t>
      </w:r>
      <w:r w:rsidR="00545DB1" w:rsidRPr="002379C7">
        <w:t>1992</w:t>
      </w:r>
    </w:p>
    <w:p w:rsidR="00C11797" w:rsidRDefault="009D0F23" w:rsidP="00C11797">
      <w:pPr>
        <w:pStyle w:val="Paragrafoelenco"/>
        <w:numPr>
          <w:ilvl w:val="0"/>
          <w:numId w:val="22"/>
        </w:numPr>
      </w:pPr>
      <w:r w:rsidRPr="00C933C3">
        <w:t xml:space="preserve">R.C. </w:t>
      </w:r>
      <w:r w:rsidR="00C11797" w:rsidRPr="00C933C3">
        <w:t>Atchley, Continuity theory adulthood</w:t>
      </w:r>
      <w:r>
        <w:t>,</w:t>
      </w:r>
      <w:r w:rsidR="00C11797" w:rsidRPr="00C933C3">
        <w:t xml:space="preserve"> in J. Kelly (Eds.), Activity and aging</w:t>
      </w:r>
      <w:r w:rsidR="006F6616">
        <w:t>,</w:t>
      </w:r>
      <w:r w:rsidR="00C11797" w:rsidRPr="00C933C3">
        <w:t xml:space="preserve"> Newbury Park, CA</w:t>
      </w:r>
      <w:r w:rsidR="006F6616">
        <w:t>,</w:t>
      </w:r>
      <w:r>
        <w:t xml:space="preserve"> </w:t>
      </w:r>
      <w:r w:rsidR="00545DB1" w:rsidRPr="00C933C3">
        <w:t>1993</w:t>
      </w:r>
      <w:r w:rsidR="00545DB1">
        <w:t xml:space="preserve"> </w:t>
      </w:r>
    </w:p>
    <w:p w:rsidR="00C647C4" w:rsidRPr="00BE4526" w:rsidRDefault="00C647C4" w:rsidP="00C647C4">
      <w:pPr>
        <w:pStyle w:val="IATED-References"/>
        <w:numPr>
          <w:ilvl w:val="0"/>
          <w:numId w:val="22"/>
        </w:numPr>
        <w:tabs>
          <w:tab w:val="left" w:pos="567"/>
        </w:tabs>
        <w:suppressAutoHyphens w:val="0"/>
        <w:autoSpaceDN/>
        <w:textAlignment w:val="auto"/>
        <w:rPr>
          <w:kern w:val="0"/>
          <w:szCs w:val="24"/>
          <w:lang w:val="it-IT" w:eastAsia="es-ES"/>
        </w:rPr>
      </w:pPr>
      <w:r w:rsidRPr="00BE4526">
        <w:rPr>
          <w:kern w:val="0"/>
          <w:szCs w:val="24"/>
          <w:lang w:val="it-IT" w:eastAsia="es-ES"/>
        </w:rPr>
        <w:t>Art. 37, comma 1, titolo 3, parte 1 della Costituzione Italiana</w:t>
      </w:r>
      <w:r w:rsidR="009D0F23">
        <w:rPr>
          <w:kern w:val="0"/>
          <w:szCs w:val="24"/>
          <w:lang w:val="it-IT" w:eastAsia="es-ES"/>
        </w:rPr>
        <w:t>, E</w:t>
      </w:r>
      <w:r w:rsidRPr="00BE4526">
        <w:rPr>
          <w:kern w:val="0"/>
          <w:szCs w:val="24"/>
          <w:lang w:val="it-IT" w:eastAsia="es-ES"/>
        </w:rPr>
        <w:t xml:space="preserve">. </w:t>
      </w:r>
      <w:proofErr w:type="spellStart"/>
      <w:r w:rsidRPr="00BE4526">
        <w:rPr>
          <w:kern w:val="0"/>
          <w:szCs w:val="24"/>
          <w:lang w:val="it-IT" w:eastAsia="es-ES"/>
        </w:rPr>
        <w:t>Fornero</w:t>
      </w:r>
      <w:proofErr w:type="spellEnd"/>
      <w:r w:rsidRPr="00BE4526">
        <w:rPr>
          <w:kern w:val="0"/>
          <w:szCs w:val="24"/>
          <w:lang w:val="it-IT" w:eastAsia="es-ES"/>
        </w:rPr>
        <w:t xml:space="preserve">,”Una proposta del </w:t>
      </w:r>
      <w:proofErr w:type="spellStart"/>
      <w:r w:rsidRPr="00BE4526">
        <w:rPr>
          <w:kern w:val="0"/>
          <w:szCs w:val="24"/>
          <w:lang w:val="it-IT" w:eastAsia="es-ES"/>
        </w:rPr>
        <w:t>CeRP</w:t>
      </w:r>
      <w:proofErr w:type="spellEnd"/>
      <w:r w:rsidRPr="00BE4526">
        <w:rPr>
          <w:kern w:val="0"/>
          <w:szCs w:val="24"/>
          <w:lang w:val="it-IT" w:eastAsia="es-ES"/>
        </w:rPr>
        <w:t xml:space="preserve"> per le trattative in corso sulle riforme previdenziali in Italia” Il Sole 24ore,19-05- 2007</w:t>
      </w:r>
    </w:p>
    <w:p w:rsidR="00C11797" w:rsidRPr="006A2AC7" w:rsidRDefault="009D0F23" w:rsidP="00C11797">
      <w:pPr>
        <w:pStyle w:val="Paragrafoelenco"/>
        <w:numPr>
          <w:ilvl w:val="0"/>
          <w:numId w:val="22"/>
        </w:numPr>
      </w:pPr>
      <w:r w:rsidRPr="006A2AC7">
        <w:t>M.</w:t>
      </w:r>
      <w:r>
        <w:t xml:space="preserve"> </w:t>
      </w:r>
      <w:r w:rsidR="00C11797" w:rsidRPr="006A2AC7">
        <w:t>Carter,</w:t>
      </w:r>
      <w:r>
        <w:t xml:space="preserve"> </w:t>
      </w:r>
      <w:r w:rsidRPr="006A2AC7">
        <w:t xml:space="preserve">K. </w:t>
      </w:r>
      <w:r w:rsidR="00C11797" w:rsidRPr="006A2AC7">
        <w:t xml:space="preserve">Cook, </w:t>
      </w:r>
      <w:r>
        <w:t>“</w:t>
      </w:r>
      <w:r w:rsidR="00C11797" w:rsidRPr="006A2AC7">
        <w:t>Adaptation to retirement: Role changes and psychological resources</w:t>
      </w:r>
      <w:r>
        <w:t>”,</w:t>
      </w:r>
      <w:r w:rsidR="00C11797" w:rsidRPr="006A2AC7">
        <w:t xml:space="preserve"> </w:t>
      </w:r>
      <w:r w:rsidR="00C11797" w:rsidRPr="009D0F23">
        <w:rPr>
          <w:i/>
        </w:rPr>
        <w:t>The Career Development Quarterly</w:t>
      </w:r>
      <w:r w:rsidR="00C11797" w:rsidRPr="006A2AC7">
        <w:t>,</w:t>
      </w:r>
      <w:r>
        <w:t xml:space="preserve"> vol.</w:t>
      </w:r>
      <w:r w:rsidR="00C11797" w:rsidRPr="006A2AC7">
        <w:t xml:space="preserve">44, </w:t>
      </w:r>
      <w:r>
        <w:t>no.</w:t>
      </w:r>
      <w:r w:rsidR="00C11797" w:rsidRPr="006A2AC7">
        <w:t xml:space="preserve">1, </w:t>
      </w:r>
      <w:proofErr w:type="spellStart"/>
      <w:r>
        <w:t>pgg</w:t>
      </w:r>
      <w:proofErr w:type="spellEnd"/>
      <w:r>
        <w:t xml:space="preserve">. </w:t>
      </w:r>
      <w:r w:rsidR="00C11797" w:rsidRPr="006A2AC7">
        <w:t>67-82</w:t>
      </w:r>
      <w:r>
        <w:t>,</w:t>
      </w:r>
      <w:r w:rsidR="00545DB1">
        <w:t xml:space="preserve"> </w:t>
      </w:r>
      <w:r w:rsidR="00545DB1" w:rsidRPr="006A2AC7">
        <w:t>1995</w:t>
      </w:r>
    </w:p>
    <w:p w:rsidR="00C11797" w:rsidRPr="003B3BE5" w:rsidRDefault="00C11797" w:rsidP="00C11797">
      <w:pPr>
        <w:pStyle w:val="Paragrafoelenco"/>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color w:val="000000"/>
          <w:kern w:val="0"/>
          <w:szCs w:val="20"/>
          <w:lang w:eastAsia="it-IT"/>
        </w:rPr>
      </w:pPr>
      <w:r w:rsidRPr="003B3BE5">
        <w:rPr>
          <w:color w:val="000000"/>
          <w:kern w:val="0"/>
          <w:szCs w:val="20"/>
          <w:lang w:eastAsia="it-IT"/>
        </w:rPr>
        <w:t>E. Cummings, W. Henry, Growing Old: The Process of Disengagement, New York, 1961</w:t>
      </w:r>
    </w:p>
    <w:p w:rsidR="00C11797" w:rsidRPr="00BE2F1B" w:rsidRDefault="00C11797" w:rsidP="00C11797">
      <w:pPr>
        <w:pStyle w:val="IATED-References"/>
        <w:numPr>
          <w:ilvl w:val="0"/>
          <w:numId w:val="22"/>
        </w:numPr>
        <w:tabs>
          <w:tab w:val="clear" w:pos="1701"/>
          <w:tab w:val="left" w:pos="567"/>
        </w:tabs>
        <w:suppressAutoHyphens w:val="0"/>
        <w:autoSpaceDN/>
        <w:textAlignment w:val="auto"/>
        <w:outlineLvl w:val="9"/>
        <w:rPr>
          <w:kern w:val="0"/>
          <w:szCs w:val="24"/>
          <w:lang w:eastAsia="es-ES"/>
        </w:rPr>
      </w:pPr>
      <w:r w:rsidRPr="002B58A4">
        <w:rPr>
          <w:kern w:val="0"/>
          <w:szCs w:val="24"/>
          <w:lang w:val="en-GB" w:eastAsia="es-ES"/>
        </w:rPr>
        <w:t>E</w:t>
      </w:r>
      <w:r w:rsidRPr="00BE2F1B">
        <w:rPr>
          <w:kern w:val="0"/>
          <w:szCs w:val="24"/>
          <w:lang w:eastAsia="es-ES"/>
        </w:rPr>
        <w:t xml:space="preserve">. </w:t>
      </w:r>
      <w:proofErr w:type="spellStart"/>
      <w:r w:rsidRPr="00BE2F1B">
        <w:rPr>
          <w:kern w:val="0"/>
          <w:szCs w:val="24"/>
          <w:lang w:eastAsia="es-ES"/>
        </w:rPr>
        <w:t>Dingemans</w:t>
      </w:r>
      <w:proofErr w:type="spellEnd"/>
      <w:r w:rsidRPr="00BE2F1B">
        <w:rPr>
          <w:kern w:val="0"/>
          <w:szCs w:val="24"/>
          <w:lang w:eastAsia="es-ES"/>
        </w:rPr>
        <w:t xml:space="preserve">, K. </w:t>
      </w:r>
      <w:proofErr w:type="spellStart"/>
      <w:r w:rsidRPr="00BE2F1B">
        <w:rPr>
          <w:kern w:val="0"/>
          <w:szCs w:val="24"/>
          <w:lang w:eastAsia="es-ES"/>
        </w:rPr>
        <w:t>Henkens</w:t>
      </w:r>
      <w:proofErr w:type="spellEnd"/>
      <w:r w:rsidRPr="00BE2F1B">
        <w:rPr>
          <w:kern w:val="0"/>
          <w:szCs w:val="24"/>
          <w:lang w:eastAsia="es-ES"/>
        </w:rPr>
        <w:t>, “Scandinavian Journal of Work and Environment &amp; Health”, vol. 41 no. 1, pp. 16-23, 2015</w:t>
      </w:r>
    </w:p>
    <w:p w:rsidR="00C11797" w:rsidRPr="00436DE4" w:rsidRDefault="009D0F23" w:rsidP="00C11797">
      <w:pPr>
        <w:pStyle w:val="Paragrafoelenco"/>
        <w:numPr>
          <w:ilvl w:val="0"/>
          <w:numId w:val="22"/>
        </w:numPr>
      </w:pPr>
      <w:r w:rsidRPr="00436DE4">
        <w:t xml:space="preserve">D. </w:t>
      </w:r>
      <w:r>
        <w:t>J.</w:t>
      </w:r>
      <w:r w:rsidRPr="00436DE4">
        <w:t xml:space="preserve"> </w:t>
      </w:r>
      <w:proofErr w:type="spellStart"/>
      <w:r w:rsidR="00C11797" w:rsidRPr="00436DE4">
        <w:t>Ekerdt</w:t>
      </w:r>
      <w:proofErr w:type="spellEnd"/>
      <w:r w:rsidR="00545DB1">
        <w:t xml:space="preserve">, </w:t>
      </w:r>
      <w:r>
        <w:t xml:space="preserve">S. </w:t>
      </w:r>
      <w:proofErr w:type="spellStart"/>
      <w:r w:rsidR="00545DB1">
        <w:t>DeViney</w:t>
      </w:r>
      <w:proofErr w:type="spellEnd"/>
      <w:r>
        <w:t>,</w:t>
      </w:r>
      <w:r w:rsidR="00545DB1">
        <w:t xml:space="preserve"> </w:t>
      </w:r>
      <w:r>
        <w:t xml:space="preserve">K. </w:t>
      </w:r>
      <w:proofErr w:type="spellStart"/>
      <w:r w:rsidR="00545DB1">
        <w:t>Kosloski</w:t>
      </w:r>
      <w:proofErr w:type="spellEnd"/>
      <w:r w:rsidR="00545DB1">
        <w:t xml:space="preserve">, </w:t>
      </w:r>
      <w:r>
        <w:t>“R</w:t>
      </w:r>
      <w:r w:rsidR="00C11797" w:rsidRPr="00436DE4">
        <w:t>etirement</w:t>
      </w:r>
      <w:r>
        <w:t>”</w:t>
      </w:r>
      <w:r w:rsidR="00C11797" w:rsidRPr="00436DE4">
        <w:t xml:space="preserve"> </w:t>
      </w:r>
      <w:r w:rsidR="00C11797" w:rsidRPr="009D0F23">
        <w:rPr>
          <w:i/>
        </w:rPr>
        <w:t>The Journal of Gerontology</w:t>
      </w:r>
      <w:r w:rsidR="00C11797" w:rsidRPr="00436DE4">
        <w:t xml:space="preserve">, </w:t>
      </w:r>
      <w:r>
        <w:t xml:space="preserve">vol. </w:t>
      </w:r>
      <w:r w:rsidR="00C11797" w:rsidRPr="00436DE4">
        <w:t xml:space="preserve">51, </w:t>
      </w:r>
      <w:r>
        <w:t>no.</w:t>
      </w:r>
      <w:r w:rsidR="00C11797" w:rsidRPr="00436DE4">
        <w:t xml:space="preserve">3, </w:t>
      </w:r>
      <w:proofErr w:type="spellStart"/>
      <w:r>
        <w:t>pgg</w:t>
      </w:r>
      <w:proofErr w:type="spellEnd"/>
      <w:r>
        <w:t xml:space="preserve">. </w:t>
      </w:r>
      <w:r w:rsidR="00C11797" w:rsidRPr="00436DE4">
        <w:t>140-149</w:t>
      </w:r>
      <w:r>
        <w:t>,</w:t>
      </w:r>
      <w:r w:rsidR="00545DB1" w:rsidRPr="00545DB1">
        <w:t xml:space="preserve"> </w:t>
      </w:r>
      <w:r w:rsidR="00545DB1" w:rsidRPr="00436DE4">
        <w:t>1996</w:t>
      </w:r>
      <w:r w:rsidR="00C647C4">
        <w:t xml:space="preserve"> </w:t>
      </w:r>
    </w:p>
    <w:p w:rsidR="00C11797" w:rsidRDefault="00C11797" w:rsidP="00C11797">
      <w:pPr>
        <w:pStyle w:val="IATED-References"/>
        <w:numPr>
          <w:ilvl w:val="0"/>
          <w:numId w:val="22"/>
        </w:numPr>
        <w:tabs>
          <w:tab w:val="clear" w:pos="1701"/>
          <w:tab w:val="left" w:pos="567"/>
        </w:tabs>
        <w:suppressAutoHyphens w:val="0"/>
        <w:autoSpaceDN/>
        <w:textAlignment w:val="auto"/>
        <w:outlineLvl w:val="9"/>
        <w:rPr>
          <w:kern w:val="0"/>
          <w:szCs w:val="24"/>
          <w:lang w:val="it-IT" w:eastAsia="es-ES"/>
        </w:rPr>
      </w:pPr>
      <w:r w:rsidRPr="006C5F08">
        <w:rPr>
          <w:kern w:val="0"/>
          <w:szCs w:val="24"/>
          <w:lang w:val="it-IT" w:eastAsia="es-ES"/>
        </w:rPr>
        <w:t>F.</w:t>
      </w:r>
      <w:r>
        <w:rPr>
          <w:kern w:val="0"/>
          <w:szCs w:val="24"/>
          <w:lang w:val="it-IT" w:eastAsia="es-ES"/>
        </w:rPr>
        <w:t> Cornali,</w:t>
      </w:r>
      <w:r w:rsidRPr="006C5F08">
        <w:rPr>
          <w:kern w:val="0"/>
          <w:szCs w:val="24"/>
          <w:lang w:val="it-IT" w:eastAsia="es-ES"/>
        </w:rPr>
        <w:t xml:space="preserve"> B. Saracino</w:t>
      </w:r>
      <w:r w:rsidR="009D0F23">
        <w:rPr>
          <w:kern w:val="0"/>
          <w:szCs w:val="24"/>
          <w:lang w:val="it-IT" w:eastAsia="es-ES"/>
        </w:rPr>
        <w:t>,</w:t>
      </w:r>
      <w:r w:rsidR="00DF3D2D">
        <w:rPr>
          <w:kern w:val="0"/>
          <w:szCs w:val="24"/>
          <w:lang w:val="it-IT" w:eastAsia="es-ES"/>
        </w:rPr>
        <w:t xml:space="preserve"> </w:t>
      </w:r>
      <w:r w:rsidRPr="006C5F08">
        <w:rPr>
          <w:kern w:val="0"/>
          <w:szCs w:val="24"/>
          <w:lang w:val="it-IT" w:eastAsia="es-ES"/>
        </w:rPr>
        <w:t>”Norme, ruoli e credenze nel divario pensionistico di genere “, </w:t>
      </w:r>
      <w:r w:rsidRPr="00275540">
        <w:rPr>
          <w:i/>
          <w:kern w:val="0"/>
          <w:szCs w:val="24"/>
          <w:lang w:val="it-IT" w:eastAsia="es-ES"/>
        </w:rPr>
        <w:t>Quaderni di Sociologia</w:t>
      </w:r>
      <w:r w:rsidRPr="006C5F08">
        <w:rPr>
          <w:kern w:val="0"/>
          <w:szCs w:val="24"/>
          <w:lang w:val="it-IT" w:eastAsia="es-ES"/>
        </w:rPr>
        <w:t xml:space="preserve">, vol. 56 , </w:t>
      </w:r>
      <w:proofErr w:type="spellStart"/>
      <w:r w:rsidRPr="006C5F08">
        <w:rPr>
          <w:kern w:val="0"/>
          <w:szCs w:val="24"/>
          <w:lang w:val="it-IT" w:eastAsia="es-ES"/>
        </w:rPr>
        <w:t>pgg</w:t>
      </w:r>
      <w:proofErr w:type="spellEnd"/>
      <w:r w:rsidRPr="006C5F08">
        <w:rPr>
          <w:kern w:val="0"/>
          <w:szCs w:val="24"/>
          <w:lang w:val="it-IT" w:eastAsia="es-ES"/>
        </w:rPr>
        <w:t>. 63-89, 2011</w:t>
      </w:r>
    </w:p>
    <w:p w:rsidR="00C11797" w:rsidRDefault="009D0F23" w:rsidP="00C11797">
      <w:pPr>
        <w:pStyle w:val="Paragrafoelenco"/>
        <w:numPr>
          <w:ilvl w:val="0"/>
          <w:numId w:val="22"/>
        </w:numPr>
        <w:suppressAutoHyphens w:val="0"/>
        <w:autoSpaceDN/>
        <w:spacing w:before="0" w:after="200" w:line="276" w:lineRule="auto"/>
        <w:contextualSpacing/>
        <w:jc w:val="left"/>
        <w:textAlignment w:val="auto"/>
      </w:pPr>
      <w:r w:rsidRPr="0061742B">
        <w:t xml:space="preserve">L. K. </w:t>
      </w:r>
      <w:r w:rsidR="00C11797" w:rsidRPr="0061742B">
        <w:t xml:space="preserve">George, </w:t>
      </w:r>
      <w:r w:rsidRPr="0061742B">
        <w:t xml:space="preserve">G. G. </w:t>
      </w:r>
      <w:proofErr w:type="spellStart"/>
      <w:r w:rsidR="00C11797" w:rsidRPr="0061742B">
        <w:t>Fillenbaum</w:t>
      </w:r>
      <w:proofErr w:type="spellEnd"/>
      <w:r w:rsidR="00C11797" w:rsidRPr="0061742B">
        <w:t xml:space="preserve">, </w:t>
      </w:r>
      <w:r w:rsidRPr="0061742B">
        <w:t xml:space="preserve">E. </w:t>
      </w:r>
      <w:r w:rsidR="00C11797" w:rsidRPr="0061742B">
        <w:t xml:space="preserve">Palmore </w:t>
      </w:r>
      <w:r>
        <w:t>“</w:t>
      </w:r>
      <w:r w:rsidR="00C11797" w:rsidRPr="0061742B">
        <w:t>Sex Differences in the Antecedents and Cons</w:t>
      </w:r>
      <w:r w:rsidR="00C11797" w:rsidRPr="0061742B">
        <w:t>e</w:t>
      </w:r>
      <w:r w:rsidR="00C11797" w:rsidRPr="0061742B">
        <w:t>quences of Retirement</w:t>
      </w:r>
      <w:r>
        <w:t>”</w:t>
      </w:r>
      <w:r w:rsidR="00C11797" w:rsidRPr="0061742B">
        <w:t xml:space="preserve"> </w:t>
      </w:r>
      <w:r w:rsidR="00C11797" w:rsidRPr="009D0F23">
        <w:rPr>
          <w:i/>
        </w:rPr>
        <w:t>Journal of Gerontology</w:t>
      </w:r>
      <w:r w:rsidR="00C11797" w:rsidRPr="00431B01">
        <w:t xml:space="preserve">, </w:t>
      </w:r>
      <w:r>
        <w:t xml:space="preserve">vol. </w:t>
      </w:r>
      <w:r w:rsidR="00C11797" w:rsidRPr="00431B01">
        <w:t xml:space="preserve">39, </w:t>
      </w:r>
      <w:proofErr w:type="spellStart"/>
      <w:r>
        <w:t>pgg</w:t>
      </w:r>
      <w:proofErr w:type="spellEnd"/>
      <w:r>
        <w:t xml:space="preserve">. </w:t>
      </w:r>
      <w:r w:rsidR="00C11797" w:rsidRPr="00431B01">
        <w:t>364-371</w:t>
      </w:r>
      <w:r w:rsidR="0043487F">
        <w:t>,</w:t>
      </w:r>
      <w:r w:rsidR="00C647C4" w:rsidRPr="00C647C4">
        <w:t xml:space="preserve"> </w:t>
      </w:r>
      <w:r w:rsidR="00C647C4" w:rsidRPr="0061742B">
        <w:t>1984</w:t>
      </w:r>
    </w:p>
    <w:p w:rsidR="00C11797" w:rsidRDefault="009D0F23" w:rsidP="00C11797">
      <w:pPr>
        <w:pStyle w:val="Paragrafoelenco"/>
        <w:numPr>
          <w:ilvl w:val="0"/>
          <w:numId w:val="22"/>
        </w:numPr>
      </w:pPr>
      <w:r w:rsidRPr="00524F38">
        <w:t xml:space="preserve">R. J </w:t>
      </w:r>
      <w:proofErr w:type="spellStart"/>
      <w:r w:rsidR="00C11797" w:rsidRPr="00524F38">
        <w:t>Havighurst</w:t>
      </w:r>
      <w:proofErr w:type="spellEnd"/>
      <w:r w:rsidR="00C11797" w:rsidRPr="00524F38">
        <w:t xml:space="preserve">, </w:t>
      </w:r>
      <w:r w:rsidR="0043487F" w:rsidRPr="00524F38">
        <w:t xml:space="preserve">R. </w:t>
      </w:r>
      <w:r w:rsidR="00C11797" w:rsidRPr="00524F38">
        <w:t>Albrecht, Older people</w:t>
      </w:r>
      <w:r w:rsidR="0043487F">
        <w:t>,</w:t>
      </w:r>
      <w:r w:rsidR="00C11797" w:rsidRPr="00524F38">
        <w:t xml:space="preserve"> N Longmans, Green</w:t>
      </w:r>
      <w:r w:rsidR="0043487F">
        <w:t>,</w:t>
      </w:r>
      <w:r w:rsidR="00C647C4" w:rsidRPr="00C647C4">
        <w:t xml:space="preserve"> </w:t>
      </w:r>
      <w:r w:rsidR="00C647C4" w:rsidRPr="00524F38">
        <w:t>1953</w:t>
      </w:r>
    </w:p>
    <w:p w:rsidR="00C647C4" w:rsidRPr="00C647C4" w:rsidRDefault="00C647C4" w:rsidP="00C647C4">
      <w:pPr>
        <w:pStyle w:val="IATED-References"/>
        <w:numPr>
          <w:ilvl w:val="0"/>
          <w:numId w:val="22"/>
        </w:numPr>
        <w:tabs>
          <w:tab w:val="left" w:pos="567"/>
        </w:tabs>
        <w:suppressAutoHyphens w:val="0"/>
        <w:autoSpaceDN/>
        <w:textAlignment w:val="auto"/>
        <w:rPr>
          <w:kern w:val="0"/>
          <w:szCs w:val="24"/>
          <w:lang w:val="it-IT" w:eastAsia="es-ES"/>
        </w:rPr>
      </w:pPr>
      <w:r>
        <w:rPr>
          <w:kern w:val="0"/>
          <w:szCs w:val="24"/>
          <w:lang w:val="it-IT" w:eastAsia="es-ES"/>
        </w:rPr>
        <w:t>L</w:t>
      </w:r>
      <w:r w:rsidRPr="00C647C4">
        <w:rPr>
          <w:kern w:val="0"/>
          <w:szCs w:val="24"/>
          <w:lang w:val="it-IT" w:eastAsia="es-ES"/>
        </w:rPr>
        <w:t>egge</w:t>
      </w:r>
      <w:r>
        <w:rPr>
          <w:kern w:val="0"/>
          <w:szCs w:val="24"/>
          <w:lang w:val="it-IT" w:eastAsia="es-ES"/>
        </w:rPr>
        <w:t xml:space="preserve"> </w:t>
      </w:r>
      <w:r w:rsidRPr="00C647C4">
        <w:rPr>
          <w:kern w:val="0"/>
          <w:szCs w:val="24"/>
          <w:lang w:val="it-IT" w:eastAsia="es-ES"/>
        </w:rPr>
        <w:t>n. 335</w:t>
      </w:r>
      <w:r>
        <w:rPr>
          <w:kern w:val="0"/>
          <w:szCs w:val="24"/>
          <w:lang w:val="it-IT" w:eastAsia="es-ES"/>
        </w:rPr>
        <w:t xml:space="preserve">, </w:t>
      </w:r>
      <w:r w:rsidRPr="00C647C4">
        <w:rPr>
          <w:kern w:val="0"/>
          <w:szCs w:val="24"/>
          <w:lang w:val="it-IT" w:eastAsia="es-ES"/>
        </w:rPr>
        <w:t>8 agosto 1995</w:t>
      </w:r>
      <w:r>
        <w:rPr>
          <w:kern w:val="0"/>
          <w:szCs w:val="24"/>
          <w:lang w:val="it-IT" w:eastAsia="es-ES"/>
        </w:rPr>
        <w:t>.</w:t>
      </w:r>
    </w:p>
    <w:p w:rsidR="00C11797" w:rsidRPr="00BE2F1B" w:rsidRDefault="00C11797" w:rsidP="00C11797">
      <w:pPr>
        <w:pStyle w:val="IATED-References"/>
        <w:numPr>
          <w:ilvl w:val="0"/>
          <w:numId w:val="22"/>
        </w:numPr>
        <w:tabs>
          <w:tab w:val="clear" w:pos="1701"/>
          <w:tab w:val="left" w:pos="567"/>
        </w:tabs>
        <w:suppressAutoHyphens w:val="0"/>
        <w:autoSpaceDN/>
        <w:textAlignment w:val="auto"/>
        <w:outlineLvl w:val="9"/>
        <w:rPr>
          <w:kern w:val="0"/>
          <w:szCs w:val="24"/>
          <w:lang w:eastAsia="es-ES"/>
        </w:rPr>
      </w:pPr>
      <w:r w:rsidRPr="00BE2F1B">
        <w:rPr>
          <w:kern w:val="0"/>
          <w:szCs w:val="24"/>
          <w:lang w:eastAsia="es-ES"/>
        </w:rPr>
        <w:t xml:space="preserve">M. E. von </w:t>
      </w:r>
      <w:proofErr w:type="spellStart"/>
      <w:r w:rsidRPr="00BE2F1B">
        <w:rPr>
          <w:kern w:val="0"/>
          <w:szCs w:val="24"/>
          <w:lang w:eastAsia="es-ES"/>
        </w:rPr>
        <w:t>Bonsdorff</w:t>
      </w:r>
      <w:proofErr w:type="spellEnd"/>
      <w:r w:rsidRPr="00BE2F1B">
        <w:rPr>
          <w:kern w:val="0"/>
          <w:szCs w:val="24"/>
          <w:lang w:eastAsia="es-ES"/>
        </w:rPr>
        <w:t xml:space="preserve">, Y. Zhan, Y. Song, M. Wang, “Work, Aging and Retirement”, vol. 3, no. 1, </w:t>
      </w:r>
      <w:proofErr w:type="spellStart"/>
      <w:r w:rsidRPr="00BE2F1B">
        <w:rPr>
          <w:kern w:val="0"/>
          <w:szCs w:val="24"/>
          <w:lang w:eastAsia="es-ES"/>
        </w:rPr>
        <w:t>pgg</w:t>
      </w:r>
      <w:proofErr w:type="spellEnd"/>
      <w:r w:rsidRPr="00BE2F1B">
        <w:rPr>
          <w:kern w:val="0"/>
          <w:szCs w:val="24"/>
          <w:lang w:eastAsia="es-ES"/>
        </w:rPr>
        <w:t xml:space="preserve">. 298-312, 2017 </w:t>
      </w:r>
    </w:p>
    <w:p w:rsidR="00C11797" w:rsidRPr="003B3BE5" w:rsidRDefault="00C11797" w:rsidP="00C11797">
      <w:pPr>
        <w:pStyle w:val="Paragrafoelenco"/>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color w:val="000000"/>
          <w:kern w:val="0"/>
          <w:szCs w:val="20"/>
          <w:lang w:eastAsia="it-IT"/>
        </w:rPr>
      </w:pPr>
      <w:r w:rsidRPr="003B3BE5">
        <w:rPr>
          <w:color w:val="000000"/>
          <w:kern w:val="0"/>
          <w:szCs w:val="20"/>
          <w:lang w:eastAsia="it-IT"/>
        </w:rPr>
        <w:t xml:space="preserve">M.E. </w:t>
      </w:r>
      <w:proofErr w:type="spellStart"/>
      <w:r w:rsidRPr="003B3BE5">
        <w:rPr>
          <w:color w:val="000000"/>
          <w:kern w:val="0"/>
          <w:szCs w:val="20"/>
          <w:lang w:eastAsia="it-IT"/>
        </w:rPr>
        <w:t>Szinovacz</w:t>
      </w:r>
      <w:proofErr w:type="spellEnd"/>
      <w:r w:rsidRPr="003B3BE5">
        <w:rPr>
          <w:color w:val="000000"/>
          <w:kern w:val="0"/>
          <w:szCs w:val="20"/>
          <w:lang w:eastAsia="it-IT"/>
        </w:rPr>
        <w:t xml:space="preserve">, "Contexts and pathways: </w:t>
      </w:r>
      <w:proofErr w:type="spellStart"/>
      <w:r w:rsidRPr="003B3BE5">
        <w:rPr>
          <w:color w:val="000000"/>
          <w:kern w:val="0"/>
          <w:szCs w:val="20"/>
          <w:lang w:eastAsia="it-IT"/>
        </w:rPr>
        <w:t>Retirementas</w:t>
      </w:r>
      <w:proofErr w:type="spellEnd"/>
      <w:r w:rsidRPr="003B3BE5">
        <w:rPr>
          <w:color w:val="000000"/>
          <w:kern w:val="0"/>
          <w:szCs w:val="20"/>
          <w:lang w:eastAsia="it-IT"/>
        </w:rPr>
        <w:t xml:space="preserve"> institution", process and experience, Springer: New York, 2003</w:t>
      </w:r>
    </w:p>
    <w:p w:rsidR="00C11797" w:rsidRDefault="00C11797" w:rsidP="00C11797">
      <w:pPr>
        <w:pStyle w:val="Paragrafoelenco"/>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color w:val="000000"/>
          <w:kern w:val="0"/>
          <w:szCs w:val="20"/>
          <w:lang w:eastAsia="it-IT"/>
        </w:rPr>
      </w:pPr>
      <w:r w:rsidRPr="00301FC0">
        <w:rPr>
          <w:color w:val="000000"/>
          <w:kern w:val="0"/>
          <w:szCs w:val="20"/>
          <w:lang w:eastAsia="it-IT"/>
        </w:rPr>
        <w:t xml:space="preserve">M. Carter, K. Cook, "Adaptation to retirement: Role changes and psychological resources", The Career Development Quarterly, vol. 44, </w:t>
      </w:r>
      <w:proofErr w:type="spellStart"/>
      <w:r w:rsidRPr="00301FC0">
        <w:rPr>
          <w:color w:val="000000"/>
          <w:kern w:val="0"/>
          <w:szCs w:val="20"/>
          <w:lang w:eastAsia="it-IT"/>
        </w:rPr>
        <w:t>pgg</w:t>
      </w:r>
      <w:proofErr w:type="spellEnd"/>
      <w:r w:rsidRPr="00301FC0">
        <w:rPr>
          <w:color w:val="000000"/>
          <w:kern w:val="0"/>
          <w:szCs w:val="20"/>
          <w:lang w:eastAsia="it-IT"/>
        </w:rPr>
        <w:t>. 67-82,</w:t>
      </w:r>
      <w:r w:rsidR="0043487F">
        <w:rPr>
          <w:color w:val="000000"/>
          <w:kern w:val="0"/>
          <w:szCs w:val="20"/>
          <w:lang w:eastAsia="it-IT"/>
        </w:rPr>
        <w:t xml:space="preserve"> </w:t>
      </w:r>
      <w:r w:rsidRPr="00301FC0">
        <w:rPr>
          <w:color w:val="000000"/>
          <w:kern w:val="0"/>
          <w:szCs w:val="20"/>
          <w:lang w:eastAsia="it-IT"/>
        </w:rPr>
        <w:t>1995</w:t>
      </w:r>
      <w:r w:rsidR="00C647C4">
        <w:rPr>
          <w:color w:val="000000"/>
          <w:kern w:val="0"/>
          <w:szCs w:val="20"/>
          <w:lang w:eastAsia="it-IT"/>
        </w:rPr>
        <w:t>.</w:t>
      </w:r>
    </w:p>
    <w:p w:rsidR="00C647C4" w:rsidRPr="00BE4526" w:rsidRDefault="00C647C4" w:rsidP="00C647C4">
      <w:pPr>
        <w:pStyle w:val="IATED-References"/>
        <w:numPr>
          <w:ilvl w:val="0"/>
          <w:numId w:val="22"/>
        </w:numPr>
        <w:tabs>
          <w:tab w:val="left" w:pos="567"/>
        </w:tabs>
        <w:suppressAutoHyphens w:val="0"/>
        <w:autoSpaceDN/>
        <w:textAlignment w:val="auto"/>
        <w:rPr>
          <w:kern w:val="0"/>
          <w:szCs w:val="24"/>
          <w:lang w:val="it-IT" w:eastAsia="es-ES"/>
        </w:rPr>
      </w:pPr>
      <w:r w:rsidRPr="00BE4526">
        <w:rPr>
          <w:kern w:val="0"/>
          <w:szCs w:val="24"/>
          <w:lang w:val="it-IT" w:eastAsia="es-ES"/>
        </w:rPr>
        <w:t>M.</w:t>
      </w:r>
      <w:r>
        <w:rPr>
          <w:kern w:val="0"/>
          <w:szCs w:val="24"/>
          <w:lang w:val="it-IT" w:eastAsia="es-ES"/>
        </w:rPr>
        <w:t xml:space="preserve"> </w:t>
      </w:r>
      <w:proofErr w:type="spellStart"/>
      <w:r w:rsidRPr="00BE4526">
        <w:rPr>
          <w:kern w:val="0"/>
          <w:szCs w:val="24"/>
          <w:lang w:val="it-IT" w:eastAsia="es-ES"/>
        </w:rPr>
        <w:t>Borella</w:t>
      </w:r>
      <w:proofErr w:type="spellEnd"/>
      <w:r w:rsidRPr="00BE4526">
        <w:rPr>
          <w:kern w:val="0"/>
          <w:szCs w:val="24"/>
          <w:lang w:val="it-IT" w:eastAsia="es-ES"/>
        </w:rPr>
        <w:t xml:space="preserve"> e </w:t>
      </w:r>
      <w:proofErr w:type="spellStart"/>
      <w:r w:rsidRPr="00BE4526">
        <w:rPr>
          <w:kern w:val="0"/>
          <w:szCs w:val="24"/>
          <w:lang w:val="it-IT" w:eastAsia="es-ES"/>
        </w:rPr>
        <w:t>E</w:t>
      </w:r>
      <w:proofErr w:type="spellEnd"/>
      <w:r w:rsidRPr="00BE4526">
        <w:rPr>
          <w:kern w:val="0"/>
          <w:szCs w:val="24"/>
          <w:lang w:val="it-IT" w:eastAsia="es-ES"/>
        </w:rPr>
        <w:t>. Fornero “Le donne e il sistema previdenziale italiano: dalla protezione sociale all’assicurazione,</w:t>
      </w:r>
      <w:r>
        <w:rPr>
          <w:kern w:val="0"/>
          <w:szCs w:val="24"/>
          <w:lang w:val="it-IT" w:eastAsia="es-ES"/>
        </w:rPr>
        <w:t xml:space="preserve"> </w:t>
      </w:r>
      <w:r w:rsidRPr="0043487F">
        <w:rPr>
          <w:i/>
          <w:kern w:val="0"/>
          <w:szCs w:val="24"/>
          <w:lang w:val="it-IT" w:eastAsia="es-ES"/>
        </w:rPr>
        <w:t>Sistema Previdenza</w:t>
      </w:r>
      <w:r w:rsidRPr="00BE4526">
        <w:rPr>
          <w:kern w:val="0"/>
          <w:szCs w:val="24"/>
          <w:lang w:val="it-IT" w:eastAsia="es-ES"/>
        </w:rPr>
        <w:t>,</w:t>
      </w:r>
      <w:r>
        <w:rPr>
          <w:kern w:val="0"/>
          <w:szCs w:val="24"/>
          <w:lang w:val="it-IT" w:eastAsia="es-ES"/>
        </w:rPr>
        <w:t xml:space="preserve"> vol. 9, </w:t>
      </w:r>
      <w:proofErr w:type="spellStart"/>
      <w:r>
        <w:rPr>
          <w:kern w:val="0"/>
          <w:szCs w:val="24"/>
          <w:lang w:val="it-IT" w:eastAsia="es-ES"/>
        </w:rPr>
        <w:t>pgg</w:t>
      </w:r>
      <w:proofErr w:type="spellEnd"/>
      <w:r w:rsidR="0043487F">
        <w:rPr>
          <w:kern w:val="0"/>
          <w:szCs w:val="24"/>
          <w:lang w:val="it-IT" w:eastAsia="es-ES"/>
        </w:rPr>
        <w:t>.</w:t>
      </w:r>
      <w:r w:rsidRPr="00BE4526">
        <w:rPr>
          <w:kern w:val="0"/>
          <w:szCs w:val="24"/>
          <w:lang w:val="it-IT" w:eastAsia="es-ES"/>
        </w:rPr>
        <w:t xml:space="preserve"> 2-17</w:t>
      </w:r>
      <w:r w:rsidR="0043487F">
        <w:rPr>
          <w:kern w:val="0"/>
          <w:szCs w:val="24"/>
          <w:lang w:val="it-IT" w:eastAsia="es-ES"/>
        </w:rPr>
        <w:t>,</w:t>
      </w:r>
      <w:r w:rsidRPr="00BE4526">
        <w:rPr>
          <w:kern w:val="0"/>
          <w:szCs w:val="24"/>
          <w:lang w:val="it-IT" w:eastAsia="es-ES"/>
        </w:rPr>
        <w:t xml:space="preserve"> 2002</w:t>
      </w:r>
    </w:p>
    <w:p w:rsidR="00C11797" w:rsidRPr="006C5F08" w:rsidRDefault="00C11797" w:rsidP="00C11797">
      <w:pPr>
        <w:pStyle w:val="IATED-References"/>
        <w:numPr>
          <w:ilvl w:val="0"/>
          <w:numId w:val="22"/>
        </w:numPr>
        <w:tabs>
          <w:tab w:val="clear" w:pos="1701"/>
          <w:tab w:val="left" w:pos="567"/>
        </w:tabs>
        <w:suppressAutoHyphens w:val="0"/>
        <w:autoSpaceDN/>
        <w:textAlignment w:val="auto"/>
        <w:outlineLvl w:val="9"/>
        <w:rPr>
          <w:kern w:val="0"/>
          <w:szCs w:val="24"/>
          <w:lang w:val="it-IT" w:eastAsia="es-ES"/>
        </w:rPr>
      </w:pPr>
      <w:r w:rsidRPr="006C5F08">
        <w:rPr>
          <w:kern w:val="0"/>
          <w:szCs w:val="24"/>
          <w:lang w:val="it-IT" w:eastAsia="es-ES"/>
        </w:rPr>
        <w:lastRenderedPageBreak/>
        <w:t xml:space="preserve">R. Chiesa, A. </w:t>
      </w:r>
      <w:proofErr w:type="spellStart"/>
      <w:r w:rsidRPr="006C5F08">
        <w:rPr>
          <w:kern w:val="0"/>
          <w:szCs w:val="24"/>
          <w:lang w:val="it-IT" w:eastAsia="es-ES"/>
        </w:rPr>
        <w:t>Negrini</w:t>
      </w:r>
      <w:proofErr w:type="spellEnd"/>
      <w:r w:rsidRPr="006C5F08">
        <w:rPr>
          <w:kern w:val="0"/>
          <w:szCs w:val="24"/>
          <w:lang w:val="it-IT" w:eastAsia="es-ES"/>
        </w:rPr>
        <w:t>, A. Crego, C.-M. Alcove, “Giornale Italiano di Psicologia</w:t>
      </w:r>
      <w:r w:rsidR="0043487F">
        <w:rPr>
          <w:kern w:val="0"/>
          <w:szCs w:val="24"/>
          <w:lang w:val="it-IT" w:eastAsia="es-ES"/>
        </w:rPr>
        <w:t xml:space="preserve"> d</w:t>
      </w:r>
      <w:r w:rsidRPr="006C5F08">
        <w:rPr>
          <w:kern w:val="0"/>
          <w:szCs w:val="24"/>
          <w:lang w:val="it-IT" w:eastAsia="es-ES"/>
        </w:rPr>
        <w:t>ell’Orientamento”, vol. 10, no. 2, 2009</w:t>
      </w:r>
    </w:p>
    <w:p w:rsidR="00C11797" w:rsidRPr="0043487F" w:rsidRDefault="00C11797" w:rsidP="0043487F">
      <w:pPr>
        <w:pStyle w:val="Paragrafoelenco"/>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color w:val="000000"/>
          <w:kern w:val="0"/>
          <w:szCs w:val="20"/>
          <w:lang w:eastAsia="it-IT"/>
        </w:rPr>
      </w:pPr>
      <w:r w:rsidRPr="00301FC0">
        <w:rPr>
          <w:color w:val="000000"/>
          <w:kern w:val="0"/>
          <w:szCs w:val="20"/>
          <w:lang w:eastAsia="it-IT"/>
        </w:rPr>
        <w:t xml:space="preserve">R.C. </w:t>
      </w:r>
      <w:proofErr w:type="spellStart"/>
      <w:r w:rsidRPr="00301FC0">
        <w:rPr>
          <w:color w:val="000000"/>
          <w:kern w:val="0"/>
          <w:szCs w:val="20"/>
          <w:lang w:eastAsia="it-IT"/>
        </w:rPr>
        <w:t>Atchley,"Continuity</w:t>
      </w:r>
      <w:proofErr w:type="spellEnd"/>
      <w:r w:rsidRPr="00301FC0">
        <w:rPr>
          <w:color w:val="000000"/>
          <w:kern w:val="0"/>
          <w:szCs w:val="20"/>
          <w:lang w:eastAsia="it-IT"/>
        </w:rPr>
        <w:t xml:space="preserve"> and adaptation in aging", The John </w:t>
      </w:r>
      <w:proofErr w:type="spellStart"/>
      <w:r w:rsidRPr="00301FC0">
        <w:rPr>
          <w:color w:val="000000"/>
          <w:kern w:val="0"/>
          <w:szCs w:val="20"/>
          <w:lang w:eastAsia="it-IT"/>
        </w:rPr>
        <w:t>Hopskins</w:t>
      </w:r>
      <w:proofErr w:type="spellEnd"/>
      <w:r w:rsidRPr="00301FC0">
        <w:rPr>
          <w:color w:val="000000"/>
          <w:kern w:val="0"/>
          <w:szCs w:val="20"/>
          <w:lang w:eastAsia="it-IT"/>
        </w:rPr>
        <w:t xml:space="preserve"> University Press, London</w:t>
      </w:r>
      <w:r w:rsidR="00C647C4">
        <w:rPr>
          <w:color w:val="000000"/>
          <w:kern w:val="0"/>
          <w:szCs w:val="20"/>
          <w:lang w:eastAsia="it-IT"/>
        </w:rPr>
        <w:t>.</w:t>
      </w:r>
      <w:r w:rsidRPr="00301FC0">
        <w:rPr>
          <w:color w:val="000000"/>
          <w:kern w:val="0"/>
          <w:szCs w:val="20"/>
          <w:lang w:eastAsia="it-IT"/>
        </w:rPr>
        <w:t xml:space="preserve"> </w:t>
      </w:r>
      <w:r w:rsidR="00C647C4">
        <w:rPr>
          <w:color w:val="000000"/>
          <w:kern w:val="0"/>
          <w:szCs w:val="20"/>
          <w:lang w:eastAsia="it-IT"/>
        </w:rPr>
        <w:t>(</w:t>
      </w:r>
      <w:r w:rsidRPr="00301FC0">
        <w:rPr>
          <w:color w:val="000000"/>
          <w:kern w:val="0"/>
          <w:szCs w:val="20"/>
          <w:lang w:eastAsia="it-IT"/>
        </w:rPr>
        <w:t>1999</w:t>
      </w:r>
      <w:r w:rsidR="00C647C4">
        <w:rPr>
          <w:color w:val="000000"/>
          <w:kern w:val="0"/>
          <w:szCs w:val="20"/>
          <w:lang w:eastAsia="it-IT"/>
        </w:rPr>
        <w:t>)</w:t>
      </w:r>
    </w:p>
    <w:p w:rsidR="00C11797" w:rsidRPr="00DD6FAB" w:rsidRDefault="0043487F" w:rsidP="00DD6FAB">
      <w:pPr>
        <w:pStyle w:val="IATED-References"/>
        <w:numPr>
          <w:ilvl w:val="0"/>
          <w:numId w:val="22"/>
        </w:numPr>
        <w:tabs>
          <w:tab w:val="left" w:pos="567"/>
        </w:tabs>
        <w:suppressAutoHyphens w:val="0"/>
        <w:autoSpaceDN/>
        <w:textAlignment w:val="auto"/>
        <w:rPr>
          <w:kern w:val="0"/>
          <w:szCs w:val="24"/>
          <w:lang w:eastAsia="es-ES"/>
        </w:rPr>
      </w:pPr>
      <w:r w:rsidRPr="0096144E">
        <w:rPr>
          <w:kern w:val="0"/>
          <w:szCs w:val="24"/>
          <w:lang w:eastAsia="es-ES"/>
        </w:rPr>
        <w:t xml:space="preserve">N.K. </w:t>
      </w:r>
      <w:r w:rsidR="00C11797" w:rsidRPr="0096144E">
        <w:rPr>
          <w:kern w:val="0"/>
          <w:szCs w:val="24"/>
          <w:lang w:eastAsia="es-ES"/>
        </w:rPr>
        <w:t xml:space="preserve">Schlossberg, </w:t>
      </w:r>
      <w:r>
        <w:rPr>
          <w:kern w:val="0"/>
          <w:szCs w:val="24"/>
          <w:lang w:eastAsia="es-ES"/>
        </w:rPr>
        <w:t>“</w:t>
      </w:r>
      <w:r w:rsidR="00C11797" w:rsidRPr="0096144E">
        <w:rPr>
          <w:kern w:val="0"/>
          <w:szCs w:val="24"/>
          <w:lang w:eastAsia="es-ES"/>
        </w:rPr>
        <w:t xml:space="preserve">A model for </w:t>
      </w:r>
      <w:proofErr w:type="spellStart"/>
      <w:r w:rsidR="00C11797" w:rsidRPr="0096144E">
        <w:rPr>
          <w:kern w:val="0"/>
          <w:szCs w:val="24"/>
          <w:lang w:eastAsia="es-ES"/>
        </w:rPr>
        <w:t>analysing</w:t>
      </w:r>
      <w:proofErr w:type="spellEnd"/>
      <w:r w:rsidR="00C11797" w:rsidRPr="0096144E">
        <w:rPr>
          <w:kern w:val="0"/>
          <w:szCs w:val="24"/>
          <w:lang w:eastAsia="es-ES"/>
        </w:rPr>
        <w:t xml:space="preserve"> human adaptation to transitions</w:t>
      </w:r>
      <w:r w:rsidRPr="00DD6FAB">
        <w:rPr>
          <w:kern w:val="0"/>
          <w:szCs w:val="24"/>
          <w:lang w:eastAsia="es-ES"/>
        </w:rPr>
        <w:t>“,</w:t>
      </w:r>
      <w:r w:rsidR="00C11797" w:rsidRPr="00DD6FAB">
        <w:rPr>
          <w:kern w:val="0"/>
          <w:szCs w:val="24"/>
          <w:lang w:eastAsia="es-ES"/>
        </w:rPr>
        <w:t xml:space="preserve"> </w:t>
      </w:r>
      <w:r w:rsidR="00C11797" w:rsidRPr="00DD6FAB">
        <w:rPr>
          <w:i/>
          <w:kern w:val="0"/>
          <w:szCs w:val="24"/>
          <w:lang w:eastAsia="es-ES"/>
        </w:rPr>
        <w:t>The Counseling Psychologist</w:t>
      </w:r>
      <w:r w:rsidR="00C11797" w:rsidRPr="00DD6FAB">
        <w:rPr>
          <w:kern w:val="0"/>
          <w:szCs w:val="24"/>
          <w:lang w:eastAsia="es-ES"/>
        </w:rPr>
        <w:t xml:space="preserve">, </w:t>
      </w:r>
      <w:r w:rsidRPr="00DD6FAB">
        <w:rPr>
          <w:kern w:val="0"/>
          <w:szCs w:val="24"/>
          <w:lang w:eastAsia="es-ES"/>
        </w:rPr>
        <w:t xml:space="preserve">vol. </w:t>
      </w:r>
      <w:r w:rsidR="00C11797" w:rsidRPr="00DD6FAB">
        <w:rPr>
          <w:kern w:val="0"/>
          <w:szCs w:val="24"/>
          <w:lang w:eastAsia="es-ES"/>
        </w:rPr>
        <w:t>9,</w:t>
      </w:r>
      <w:r w:rsidRPr="00DD6FAB">
        <w:rPr>
          <w:kern w:val="0"/>
          <w:szCs w:val="24"/>
          <w:lang w:eastAsia="es-ES"/>
        </w:rPr>
        <w:t xml:space="preserve"> </w:t>
      </w:r>
      <w:proofErr w:type="spellStart"/>
      <w:r w:rsidRPr="00DD6FAB">
        <w:rPr>
          <w:kern w:val="0"/>
          <w:szCs w:val="24"/>
          <w:lang w:eastAsia="es-ES"/>
        </w:rPr>
        <w:t>pgg</w:t>
      </w:r>
      <w:proofErr w:type="spellEnd"/>
      <w:r w:rsidRPr="00DD6FAB">
        <w:rPr>
          <w:kern w:val="0"/>
          <w:szCs w:val="24"/>
          <w:lang w:eastAsia="es-ES"/>
        </w:rPr>
        <w:t>.</w:t>
      </w:r>
      <w:r w:rsidR="00C11797" w:rsidRPr="00DD6FAB">
        <w:rPr>
          <w:kern w:val="0"/>
          <w:szCs w:val="24"/>
          <w:lang w:eastAsia="es-ES"/>
        </w:rPr>
        <w:t xml:space="preserve"> 2-18</w:t>
      </w:r>
      <w:r w:rsidRPr="00DD6FAB">
        <w:rPr>
          <w:kern w:val="0"/>
          <w:szCs w:val="24"/>
          <w:lang w:eastAsia="es-ES"/>
        </w:rPr>
        <w:t xml:space="preserve">, </w:t>
      </w:r>
      <w:r w:rsidR="00C647C4" w:rsidRPr="00DD6FAB">
        <w:rPr>
          <w:kern w:val="0"/>
          <w:szCs w:val="24"/>
          <w:lang w:eastAsia="es-ES"/>
        </w:rPr>
        <w:t>198</w:t>
      </w:r>
      <w:r w:rsidRPr="00DD6FAB">
        <w:rPr>
          <w:kern w:val="0"/>
          <w:szCs w:val="24"/>
          <w:lang w:eastAsia="es-ES"/>
        </w:rPr>
        <w:t>1</w:t>
      </w:r>
    </w:p>
    <w:p w:rsidR="00C11797" w:rsidRPr="00524F38" w:rsidRDefault="0043487F" w:rsidP="00C11797">
      <w:pPr>
        <w:pStyle w:val="IATED-References"/>
        <w:numPr>
          <w:ilvl w:val="0"/>
          <w:numId w:val="22"/>
        </w:numPr>
        <w:tabs>
          <w:tab w:val="left" w:pos="567"/>
        </w:tabs>
        <w:suppressAutoHyphens w:val="0"/>
        <w:autoSpaceDN/>
        <w:textAlignment w:val="auto"/>
        <w:rPr>
          <w:kern w:val="0"/>
          <w:szCs w:val="24"/>
          <w:lang w:eastAsia="es-ES"/>
        </w:rPr>
      </w:pPr>
      <w:r w:rsidRPr="00C034DC">
        <w:t xml:space="preserve">M. </w:t>
      </w:r>
      <w:proofErr w:type="spellStart"/>
      <w:r w:rsidR="00C11797" w:rsidRPr="00C034DC">
        <w:t>Szinovacz</w:t>
      </w:r>
      <w:proofErr w:type="spellEnd"/>
      <w:r w:rsidR="00C11797" w:rsidRPr="00C034DC">
        <w:t xml:space="preserve">, </w:t>
      </w:r>
      <w:r>
        <w:t>T</w:t>
      </w:r>
      <w:r w:rsidR="00C11797" w:rsidRPr="00C034DC">
        <w:t>exts Pathways: Retirement as Institution, Process, and Experience, in G. A. A</w:t>
      </w:r>
      <w:r w:rsidR="00C11797" w:rsidRPr="00C034DC">
        <w:t>d</w:t>
      </w:r>
      <w:r w:rsidR="00C11797" w:rsidRPr="00C034DC">
        <w:t>ams</w:t>
      </w:r>
      <w:r>
        <w:t>,</w:t>
      </w:r>
      <w:r w:rsidR="00C11797" w:rsidRPr="00C034DC">
        <w:t xml:space="preserve"> T. A. </w:t>
      </w:r>
      <w:proofErr w:type="spellStart"/>
      <w:r w:rsidR="00C11797" w:rsidRPr="00C034DC">
        <w:t>Beehr</w:t>
      </w:r>
      <w:proofErr w:type="spellEnd"/>
      <w:r w:rsidR="00C11797" w:rsidRPr="00C034DC">
        <w:t xml:space="preserve"> (Eds.), Retirement: reasons, processes and results</w:t>
      </w:r>
      <w:r>
        <w:t>,</w:t>
      </w:r>
      <w:r w:rsidR="00C11797" w:rsidRPr="00C034DC">
        <w:t xml:space="preserve"> N</w:t>
      </w:r>
      <w:r w:rsidR="00C11797">
        <w:t>ew York</w:t>
      </w:r>
      <w:r>
        <w:t>, 2003</w:t>
      </w:r>
    </w:p>
    <w:p w:rsidR="00C11797" w:rsidRDefault="00C11797" w:rsidP="00C11797">
      <w:pPr>
        <w:pStyle w:val="IATED-References"/>
        <w:numPr>
          <w:ilvl w:val="0"/>
          <w:numId w:val="22"/>
        </w:numPr>
        <w:tabs>
          <w:tab w:val="clear" w:pos="1701"/>
          <w:tab w:val="left" w:pos="567"/>
        </w:tabs>
        <w:suppressAutoHyphens w:val="0"/>
        <w:autoSpaceDN/>
        <w:textAlignment w:val="auto"/>
        <w:outlineLvl w:val="9"/>
        <w:rPr>
          <w:kern w:val="0"/>
          <w:szCs w:val="24"/>
          <w:lang w:eastAsia="es-ES"/>
        </w:rPr>
      </w:pPr>
      <w:r>
        <w:rPr>
          <w:kern w:val="0"/>
          <w:szCs w:val="24"/>
          <w:lang w:eastAsia="es-ES"/>
        </w:rPr>
        <w:t xml:space="preserve">T. Kiefer, R.B. Briner, ”Managing retirement: rethinking links </w:t>
      </w:r>
      <w:r w:rsidRPr="002C27AA">
        <w:rPr>
          <w:kern w:val="0"/>
          <w:szCs w:val="24"/>
          <w:lang w:eastAsia="es-ES"/>
        </w:rPr>
        <w:t>between individual and organiz</w:t>
      </w:r>
      <w:r w:rsidRPr="002C27AA">
        <w:rPr>
          <w:kern w:val="0"/>
          <w:szCs w:val="24"/>
          <w:lang w:eastAsia="es-ES"/>
        </w:rPr>
        <w:t>a</w:t>
      </w:r>
      <w:r>
        <w:rPr>
          <w:kern w:val="0"/>
          <w:szCs w:val="24"/>
          <w:lang w:eastAsia="es-ES"/>
        </w:rPr>
        <w:t>tion”,</w:t>
      </w:r>
      <w:r w:rsidRPr="002C27AA">
        <w:rPr>
          <w:kern w:val="0"/>
          <w:szCs w:val="24"/>
          <w:lang w:eastAsia="es-ES"/>
        </w:rPr>
        <w:t xml:space="preserve"> </w:t>
      </w:r>
      <w:r w:rsidRPr="00275540">
        <w:rPr>
          <w:i/>
          <w:kern w:val="0"/>
          <w:szCs w:val="24"/>
          <w:lang w:eastAsia="es-ES"/>
        </w:rPr>
        <w:t>European Journal of Work and Organizational Psychology</w:t>
      </w:r>
      <w:r w:rsidRPr="002C27AA">
        <w:rPr>
          <w:kern w:val="0"/>
          <w:szCs w:val="24"/>
          <w:lang w:eastAsia="es-ES"/>
        </w:rPr>
        <w:t xml:space="preserve">, </w:t>
      </w:r>
      <w:r>
        <w:rPr>
          <w:kern w:val="0"/>
          <w:szCs w:val="24"/>
          <w:lang w:eastAsia="es-ES"/>
        </w:rPr>
        <w:t xml:space="preserve">vol. </w:t>
      </w:r>
      <w:r w:rsidRPr="002C27AA">
        <w:rPr>
          <w:kern w:val="0"/>
          <w:szCs w:val="24"/>
          <w:lang w:eastAsia="es-ES"/>
        </w:rPr>
        <w:t>7,</w:t>
      </w:r>
      <w:r>
        <w:rPr>
          <w:kern w:val="0"/>
          <w:szCs w:val="24"/>
          <w:lang w:eastAsia="es-ES"/>
        </w:rPr>
        <w:t xml:space="preserve"> no.</w:t>
      </w:r>
      <w:r w:rsidRPr="002C27AA">
        <w:rPr>
          <w:kern w:val="0"/>
          <w:szCs w:val="24"/>
          <w:lang w:eastAsia="es-ES"/>
        </w:rPr>
        <w:t xml:space="preserve"> 3,</w:t>
      </w:r>
      <w:r>
        <w:rPr>
          <w:kern w:val="0"/>
          <w:szCs w:val="24"/>
          <w:lang w:eastAsia="es-ES"/>
        </w:rPr>
        <w:t xml:space="preserve"> </w:t>
      </w:r>
      <w:proofErr w:type="spellStart"/>
      <w:r>
        <w:rPr>
          <w:kern w:val="0"/>
          <w:szCs w:val="24"/>
          <w:lang w:eastAsia="es-ES"/>
        </w:rPr>
        <w:t>pgg</w:t>
      </w:r>
      <w:proofErr w:type="spellEnd"/>
      <w:r>
        <w:rPr>
          <w:kern w:val="0"/>
          <w:szCs w:val="24"/>
          <w:lang w:eastAsia="es-ES"/>
        </w:rPr>
        <w:t>.</w:t>
      </w:r>
      <w:r w:rsidRPr="002C27AA">
        <w:rPr>
          <w:kern w:val="0"/>
          <w:szCs w:val="24"/>
          <w:lang w:eastAsia="es-ES"/>
        </w:rPr>
        <w:t xml:space="preserve"> 373-390</w:t>
      </w:r>
      <w:r>
        <w:rPr>
          <w:kern w:val="0"/>
          <w:szCs w:val="24"/>
          <w:lang w:eastAsia="es-ES"/>
        </w:rPr>
        <w:t>,</w:t>
      </w:r>
      <w:r w:rsidR="0043487F">
        <w:rPr>
          <w:kern w:val="0"/>
          <w:szCs w:val="24"/>
          <w:lang w:eastAsia="es-ES"/>
        </w:rPr>
        <w:t xml:space="preserve"> </w:t>
      </w:r>
      <w:r>
        <w:rPr>
          <w:kern w:val="0"/>
          <w:szCs w:val="24"/>
          <w:lang w:eastAsia="es-ES"/>
        </w:rPr>
        <w:t>1998</w:t>
      </w:r>
    </w:p>
    <w:p w:rsidR="00C11797" w:rsidRDefault="0043487F" w:rsidP="00C11797">
      <w:pPr>
        <w:pStyle w:val="IATED-References"/>
        <w:numPr>
          <w:ilvl w:val="0"/>
          <w:numId w:val="22"/>
        </w:numPr>
        <w:tabs>
          <w:tab w:val="clear" w:pos="1701"/>
          <w:tab w:val="left" w:pos="567"/>
        </w:tabs>
        <w:suppressAutoHyphens w:val="0"/>
        <w:autoSpaceDN/>
        <w:textAlignment w:val="auto"/>
        <w:outlineLvl w:val="9"/>
        <w:rPr>
          <w:kern w:val="0"/>
          <w:szCs w:val="24"/>
          <w:lang w:eastAsia="es-ES"/>
        </w:rPr>
      </w:pPr>
      <w:r w:rsidRPr="00266140">
        <w:rPr>
          <w:kern w:val="0"/>
          <w:szCs w:val="24"/>
          <w:lang w:eastAsia="es-ES"/>
        </w:rPr>
        <w:t xml:space="preserve">M. A. </w:t>
      </w:r>
      <w:r w:rsidR="00C11797" w:rsidRPr="00266140">
        <w:rPr>
          <w:kern w:val="0"/>
          <w:szCs w:val="24"/>
          <w:lang w:eastAsia="es-ES"/>
        </w:rPr>
        <w:t xml:space="preserve">Taylor, </w:t>
      </w:r>
      <w:r w:rsidRPr="00266140">
        <w:rPr>
          <w:kern w:val="0"/>
          <w:szCs w:val="24"/>
          <w:lang w:eastAsia="es-ES"/>
        </w:rPr>
        <w:t xml:space="preserve">D. </w:t>
      </w:r>
      <w:proofErr w:type="spellStart"/>
      <w:r w:rsidR="00C11797" w:rsidRPr="00266140">
        <w:rPr>
          <w:kern w:val="0"/>
          <w:szCs w:val="24"/>
          <w:lang w:eastAsia="es-ES"/>
        </w:rPr>
        <w:t>Doverspike</w:t>
      </w:r>
      <w:proofErr w:type="spellEnd"/>
      <w:r w:rsidR="00C11797" w:rsidRPr="00266140">
        <w:rPr>
          <w:kern w:val="0"/>
          <w:szCs w:val="24"/>
          <w:lang w:eastAsia="es-ES"/>
        </w:rPr>
        <w:t xml:space="preserve">, Retirement Planning </w:t>
      </w:r>
      <w:r>
        <w:rPr>
          <w:kern w:val="0"/>
          <w:szCs w:val="24"/>
          <w:lang w:eastAsia="es-ES"/>
        </w:rPr>
        <w:t>&amp;</w:t>
      </w:r>
      <w:r w:rsidR="00C11797" w:rsidRPr="00266140">
        <w:rPr>
          <w:kern w:val="0"/>
          <w:szCs w:val="24"/>
          <w:lang w:eastAsia="es-ES"/>
        </w:rPr>
        <w:t xml:space="preserve"> Preparation, in G. A. Adams &amp; T. A. </w:t>
      </w:r>
      <w:proofErr w:type="spellStart"/>
      <w:r w:rsidR="00C11797" w:rsidRPr="00266140">
        <w:rPr>
          <w:kern w:val="0"/>
          <w:szCs w:val="24"/>
          <w:lang w:eastAsia="es-ES"/>
        </w:rPr>
        <w:t>Beehr</w:t>
      </w:r>
      <w:proofErr w:type="spellEnd"/>
      <w:r w:rsidR="00C11797" w:rsidRPr="00266140">
        <w:rPr>
          <w:kern w:val="0"/>
          <w:szCs w:val="24"/>
          <w:lang w:eastAsia="es-ES"/>
        </w:rPr>
        <w:t xml:space="preserve"> (Eds.), Retirement: reasons, process</w:t>
      </w:r>
      <w:r>
        <w:rPr>
          <w:kern w:val="0"/>
          <w:szCs w:val="24"/>
          <w:lang w:eastAsia="es-ES"/>
        </w:rPr>
        <w:t>es</w:t>
      </w:r>
      <w:r w:rsidR="00AA3B37">
        <w:rPr>
          <w:kern w:val="0"/>
          <w:szCs w:val="24"/>
          <w:lang w:eastAsia="es-ES"/>
        </w:rPr>
        <w:t>,</w:t>
      </w:r>
      <w:r w:rsidR="00C11797" w:rsidRPr="00266140">
        <w:rPr>
          <w:kern w:val="0"/>
          <w:szCs w:val="24"/>
          <w:lang w:eastAsia="es-ES"/>
        </w:rPr>
        <w:t xml:space="preserve"> </w:t>
      </w:r>
      <w:r w:rsidR="00C11797">
        <w:rPr>
          <w:kern w:val="0"/>
          <w:szCs w:val="24"/>
          <w:lang w:eastAsia="es-ES"/>
        </w:rPr>
        <w:t>New York</w:t>
      </w:r>
      <w:r w:rsidR="00AA3B37">
        <w:rPr>
          <w:kern w:val="0"/>
          <w:szCs w:val="24"/>
          <w:lang w:eastAsia="es-ES"/>
        </w:rPr>
        <w:t xml:space="preserve">, </w:t>
      </w:r>
      <w:r w:rsidR="00C647C4" w:rsidRPr="00266140">
        <w:rPr>
          <w:kern w:val="0"/>
          <w:szCs w:val="24"/>
          <w:lang w:eastAsia="es-ES"/>
        </w:rPr>
        <w:t>2003</w:t>
      </w:r>
    </w:p>
    <w:p w:rsidR="00C11797" w:rsidRPr="00BE4526" w:rsidRDefault="00C11797" w:rsidP="00C11797">
      <w:pPr>
        <w:pStyle w:val="IATED-References"/>
        <w:tabs>
          <w:tab w:val="clear" w:pos="1701"/>
          <w:tab w:val="left" w:pos="567"/>
        </w:tabs>
        <w:suppressAutoHyphens w:val="0"/>
        <w:autoSpaceDN/>
        <w:ind w:firstLine="0"/>
        <w:textAlignment w:val="auto"/>
        <w:outlineLvl w:val="9"/>
        <w:rPr>
          <w:kern w:val="0"/>
          <w:szCs w:val="24"/>
          <w:lang w:val="it-IT" w:eastAsia="es-ES"/>
        </w:rPr>
      </w:pPr>
    </w:p>
    <w:p w:rsidR="00C11797" w:rsidRPr="00BE4526" w:rsidRDefault="00C11797" w:rsidP="00C11797">
      <w:pPr>
        <w:spacing w:before="120" w:after="120"/>
        <w:jc w:val="both"/>
      </w:pPr>
    </w:p>
    <w:p w:rsidR="00C11797" w:rsidRPr="00BE4526" w:rsidRDefault="00C11797" w:rsidP="00C11797">
      <w:pPr>
        <w:pStyle w:val="Paragrafoelenco"/>
        <w:ind w:left="765"/>
        <w:rPr>
          <w:lang w:val="it-IT"/>
        </w:rPr>
      </w:pPr>
    </w:p>
    <w:p w:rsidR="002379C7" w:rsidRPr="00BE4526" w:rsidRDefault="002379C7" w:rsidP="006A2AC7">
      <w:pPr>
        <w:pStyle w:val="IATED-References"/>
        <w:tabs>
          <w:tab w:val="left" w:pos="567"/>
        </w:tabs>
        <w:suppressAutoHyphens w:val="0"/>
        <w:autoSpaceDN/>
        <w:ind w:firstLine="0"/>
        <w:textAlignment w:val="auto"/>
        <w:rPr>
          <w:kern w:val="0"/>
          <w:szCs w:val="24"/>
          <w:lang w:val="it-IT" w:eastAsia="es-ES"/>
        </w:rPr>
      </w:pPr>
    </w:p>
    <w:sectPr w:rsidR="002379C7" w:rsidRPr="00BE4526" w:rsidSect="009E237C">
      <w:footerReference w:type="default" r:id="rId22"/>
      <w:pgSz w:w="11906" w:h="16838"/>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CEF" w:rsidRDefault="004F7CEF">
      <w:r>
        <w:separator/>
      </w:r>
    </w:p>
  </w:endnote>
  <w:endnote w:type="continuationSeparator" w:id="0">
    <w:p w:rsidR="004F7CEF" w:rsidRDefault="004F7CE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Grande">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465706"/>
      <w:docPartObj>
        <w:docPartGallery w:val="Page Numbers (Bottom of Page)"/>
        <w:docPartUnique/>
      </w:docPartObj>
    </w:sdtPr>
    <w:sdtContent>
      <w:p w:rsidR="00BD2845" w:rsidRDefault="009E237C">
        <w:pPr>
          <w:pStyle w:val="Pidipagina"/>
          <w:jc w:val="right"/>
        </w:pPr>
        <w:r>
          <w:fldChar w:fldCharType="begin"/>
        </w:r>
        <w:r w:rsidR="00BD2845">
          <w:instrText>PAGE   \* MERGEFORMAT</w:instrText>
        </w:r>
        <w:r>
          <w:fldChar w:fldCharType="separate"/>
        </w:r>
        <w:r w:rsidR="00C30E31">
          <w:rPr>
            <w:noProof/>
          </w:rPr>
          <w:t>13</w:t>
        </w:r>
        <w:r>
          <w:fldChar w:fldCharType="end"/>
        </w:r>
      </w:p>
    </w:sdtContent>
  </w:sdt>
  <w:p w:rsidR="00BD2845" w:rsidRDefault="00BD284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CEF" w:rsidRDefault="004F7CEF">
      <w:r>
        <w:rPr>
          <w:color w:val="000000"/>
        </w:rPr>
        <w:separator/>
      </w:r>
    </w:p>
  </w:footnote>
  <w:footnote w:type="continuationSeparator" w:id="0">
    <w:p w:rsidR="004F7CEF" w:rsidRDefault="004F7C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73DCD"/>
    <w:multiLevelType w:val="multilevel"/>
    <w:tmpl w:val="5FC2E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F4156D"/>
    <w:multiLevelType w:val="multilevel"/>
    <w:tmpl w:val="7526D128"/>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nsid w:val="06587EB7"/>
    <w:multiLevelType w:val="hybridMultilevel"/>
    <w:tmpl w:val="31D87C0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DD5803"/>
    <w:multiLevelType w:val="multilevel"/>
    <w:tmpl w:val="831C3034"/>
    <w:numStyleLink w:val="Outline"/>
  </w:abstractNum>
  <w:abstractNum w:abstractNumId="4">
    <w:nsid w:val="1161612C"/>
    <w:multiLevelType w:val="hybridMultilevel"/>
    <w:tmpl w:val="CA26A92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2491C25"/>
    <w:multiLevelType w:val="multilevel"/>
    <w:tmpl w:val="D96494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nsid w:val="129E6A64"/>
    <w:multiLevelType w:val="hybridMultilevel"/>
    <w:tmpl w:val="A7EEFC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2F8738E"/>
    <w:multiLevelType w:val="multilevel"/>
    <w:tmpl w:val="AE4874A4"/>
    <w:lvl w:ilvl="0">
      <w:start w:val="1"/>
      <w:numFmt w:val="decimal"/>
      <w:lvlText w:val="%1)"/>
      <w:lvlJc w:val="left"/>
      <w:pPr>
        <w:ind w:left="567" w:hanging="567"/>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nsid w:val="1C301E0C"/>
    <w:multiLevelType w:val="multilevel"/>
    <w:tmpl w:val="BAEEE174"/>
    <w:lvl w:ilvl="0">
      <w:start w:val="1"/>
      <w:numFmt w:val="decimal"/>
      <w:lvlText w:val="%1.0"/>
      <w:lvlJc w:val="left"/>
      <w:pPr>
        <w:ind w:left="360" w:hanging="360"/>
      </w:pPr>
      <w:rPr>
        <w:rFonts w:hint="default"/>
        <w:b/>
        <w:i w:val="0"/>
      </w:rPr>
    </w:lvl>
    <w:lvl w:ilvl="1">
      <w:start w:val="1"/>
      <w:numFmt w:val="decimal"/>
      <w:lvlText w:val="%1.%2"/>
      <w:lvlJc w:val="left"/>
      <w:pPr>
        <w:ind w:left="1068" w:hanging="360"/>
      </w:pPr>
      <w:rPr>
        <w:rFonts w:hint="default"/>
        <w:b/>
        <w:i w:val="0"/>
      </w:rPr>
    </w:lvl>
    <w:lvl w:ilvl="2">
      <w:start w:val="1"/>
      <w:numFmt w:val="decimal"/>
      <w:lvlText w:val="%1.%2.%3"/>
      <w:lvlJc w:val="left"/>
      <w:pPr>
        <w:ind w:left="2136" w:hanging="720"/>
      </w:pPr>
      <w:rPr>
        <w:rFonts w:hint="default"/>
        <w:b/>
        <w:i w:val="0"/>
      </w:rPr>
    </w:lvl>
    <w:lvl w:ilvl="3">
      <w:start w:val="1"/>
      <w:numFmt w:val="decimal"/>
      <w:lvlText w:val="%1.%2.%3.%4"/>
      <w:lvlJc w:val="left"/>
      <w:pPr>
        <w:ind w:left="3204" w:hanging="1080"/>
      </w:pPr>
      <w:rPr>
        <w:rFonts w:hint="default"/>
        <w:b/>
        <w:i w:val="0"/>
      </w:rPr>
    </w:lvl>
    <w:lvl w:ilvl="4">
      <w:start w:val="1"/>
      <w:numFmt w:val="decimal"/>
      <w:lvlText w:val="%1.%2.%3.%4.%5"/>
      <w:lvlJc w:val="left"/>
      <w:pPr>
        <w:ind w:left="3912" w:hanging="1080"/>
      </w:pPr>
      <w:rPr>
        <w:rFonts w:hint="default"/>
        <w:b/>
        <w:i w:val="0"/>
      </w:rPr>
    </w:lvl>
    <w:lvl w:ilvl="5">
      <w:start w:val="1"/>
      <w:numFmt w:val="decimal"/>
      <w:lvlText w:val="%1.%2.%3.%4.%5.%6"/>
      <w:lvlJc w:val="left"/>
      <w:pPr>
        <w:ind w:left="4980" w:hanging="1440"/>
      </w:pPr>
      <w:rPr>
        <w:rFonts w:hint="default"/>
        <w:b/>
        <w:i w:val="0"/>
      </w:rPr>
    </w:lvl>
    <w:lvl w:ilvl="6">
      <w:start w:val="1"/>
      <w:numFmt w:val="decimal"/>
      <w:lvlText w:val="%1.%2.%3.%4.%5.%6.%7"/>
      <w:lvlJc w:val="left"/>
      <w:pPr>
        <w:ind w:left="5688" w:hanging="1440"/>
      </w:pPr>
      <w:rPr>
        <w:rFonts w:hint="default"/>
        <w:b/>
        <w:i w:val="0"/>
      </w:rPr>
    </w:lvl>
    <w:lvl w:ilvl="7">
      <w:start w:val="1"/>
      <w:numFmt w:val="decimal"/>
      <w:lvlText w:val="%1.%2.%3.%4.%5.%6.%7.%8"/>
      <w:lvlJc w:val="left"/>
      <w:pPr>
        <w:ind w:left="6756" w:hanging="1800"/>
      </w:pPr>
      <w:rPr>
        <w:rFonts w:hint="default"/>
        <w:b/>
        <w:i w:val="0"/>
      </w:rPr>
    </w:lvl>
    <w:lvl w:ilvl="8">
      <w:start w:val="1"/>
      <w:numFmt w:val="decimal"/>
      <w:lvlText w:val="%1.%2.%3.%4.%5.%6.%7.%8.%9"/>
      <w:lvlJc w:val="left"/>
      <w:pPr>
        <w:ind w:left="7464" w:hanging="1800"/>
      </w:pPr>
      <w:rPr>
        <w:rFonts w:hint="default"/>
        <w:b/>
        <w:i w:val="0"/>
      </w:rPr>
    </w:lvl>
  </w:abstractNum>
  <w:abstractNum w:abstractNumId="9">
    <w:nsid w:val="1F53691D"/>
    <w:multiLevelType w:val="multilevel"/>
    <w:tmpl w:val="831C3034"/>
    <w:styleLink w:val="Outline"/>
    <w:lvl w:ilvl="0">
      <w:start w:val="1"/>
      <w:numFmt w:val="decimal"/>
      <w:lvlText w:val="[%1]"/>
      <w:lvlJc w:val="left"/>
      <w:pPr>
        <w:ind w:left="567" w:hanging="567"/>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nsid w:val="233A22EA"/>
    <w:multiLevelType w:val="hybridMultilevel"/>
    <w:tmpl w:val="364C60F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30613EEF"/>
    <w:multiLevelType w:val="hybridMultilevel"/>
    <w:tmpl w:val="2A18513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35BD5559"/>
    <w:multiLevelType w:val="hybridMultilevel"/>
    <w:tmpl w:val="0756ED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3C6D5BC5"/>
    <w:multiLevelType w:val="multilevel"/>
    <w:tmpl w:val="DCFEA07E"/>
    <w:styleLink w:val="WWNum6"/>
    <w:lvl w:ilvl="0">
      <w:start w:val="1"/>
      <w:numFmt w:val="decimal"/>
      <w:lvlText w:val="[%1]"/>
      <w:lvlJc w:val="left"/>
      <w:pPr>
        <w:ind w:left="567" w:hanging="567"/>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nsid w:val="46B961A8"/>
    <w:multiLevelType w:val="multilevel"/>
    <w:tmpl w:val="8420215E"/>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nsid w:val="47E5601C"/>
    <w:multiLevelType w:val="multilevel"/>
    <w:tmpl w:val="9762042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nsid w:val="48966B95"/>
    <w:multiLevelType w:val="multilevel"/>
    <w:tmpl w:val="08EA3F9C"/>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4AB84903"/>
    <w:multiLevelType w:val="multilevel"/>
    <w:tmpl w:val="60B8D2BA"/>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nsid w:val="4BD72D77"/>
    <w:multiLevelType w:val="multilevel"/>
    <w:tmpl w:val="E6EA410C"/>
    <w:lvl w:ilvl="0">
      <w:start w:val="4"/>
      <w:numFmt w:val="decimal"/>
      <w:lvlText w:val="%1.0"/>
      <w:lvlJc w:val="left"/>
      <w:pPr>
        <w:ind w:left="360" w:hanging="360"/>
      </w:pPr>
      <w:rPr>
        <w:rFonts w:hint="default"/>
        <w:b/>
        <w:i w:val="0"/>
      </w:rPr>
    </w:lvl>
    <w:lvl w:ilvl="1">
      <w:start w:val="1"/>
      <w:numFmt w:val="decimal"/>
      <w:lvlText w:val="%1.%2"/>
      <w:lvlJc w:val="left"/>
      <w:pPr>
        <w:ind w:left="1068" w:hanging="360"/>
      </w:pPr>
      <w:rPr>
        <w:rFonts w:hint="default"/>
        <w:b/>
        <w:i w:val="0"/>
      </w:rPr>
    </w:lvl>
    <w:lvl w:ilvl="2">
      <w:start w:val="1"/>
      <w:numFmt w:val="decimal"/>
      <w:lvlText w:val="%1.%2.%3"/>
      <w:lvlJc w:val="left"/>
      <w:pPr>
        <w:ind w:left="2136" w:hanging="720"/>
      </w:pPr>
      <w:rPr>
        <w:rFonts w:hint="default"/>
        <w:b/>
        <w:i w:val="0"/>
      </w:rPr>
    </w:lvl>
    <w:lvl w:ilvl="3">
      <w:start w:val="1"/>
      <w:numFmt w:val="decimal"/>
      <w:lvlText w:val="%1.%2.%3.%4"/>
      <w:lvlJc w:val="left"/>
      <w:pPr>
        <w:ind w:left="2844" w:hanging="720"/>
      </w:pPr>
      <w:rPr>
        <w:rFonts w:hint="default"/>
        <w:b/>
        <w:i w:val="0"/>
      </w:rPr>
    </w:lvl>
    <w:lvl w:ilvl="4">
      <w:start w:val="1"/>
      <w:numFmt w:val="decimal"/>
      <w:lvlText w:val="%1.%2.%3.%4.%5"/>
      <w:lvlJc w:val="left"/>
      <w:pPr>
        <w:ind w:left="3912" w:hanging="1080"/>
      </w:pPr>
      <w:rPr>
        <w:rFonts w:hint="default"/>
        <w:b/>
        <w:i w:val="0"/>
      </w:rPr>
    </w:lvl>
    <w:lvl w:ilvl="5">
      <w:start w:val="1"/>
      <w:numFmt w:val="decimal"/>
      <w:lvlText w:val="%1.%2.%3.%4.%5.%6"/>
      <w:lvlJc w:val="left"/>
      <w:pPr>
        <w:ind w:left="4620" w:hanging="1080"/>
      </w:pPr>
      <w:rPr>
        <w:rFonts w:hint="default"/>
        <w:b/>
        <w:i w:val="0"/>
      </w:rPr>
    </w:lvl>
    <w:lvl w:ilvl="6">
      <w:start w:val="1"/>
      <w:numFmt w:val="decimal"/>
      <w:lvlText w:val="%1.%2.%3.%4.%5.%6.%7"/>
      <w:lvlJc w:val="left"/>
      <w:pPr>
        <w:ind w:left="5688" w:hanging="1440"/>
      </w:pPr>
      <w:rPr>
        <w:rFonts w:hint="default"/>
        <w:b/>
        <w:i w:val="0"/>
      </w:rPr>
    </w:lvl>
    <w:lvl w:ilvl="7">
      <w:start w:val="1"/>
      <w:numFmt w:val="decimal"/>
      <w:lvlText w:val="%1.%2.%3.%4.%5.%6.%7.%8"/>
      <w:lvlJc w:val="left"/>
      <w:pPr>
        <w:ind w:left="6396" w:hanging="1440"/>
      </w:pPr>
      <w:rPr>
        <w:rFonts w:hint="default"/>
        <w:b/>
        <w:i w:val="0"/>
      </w:rPr>
    </w:lvl>
    <w:lvl w:ilvl="8">
      <w:start w:val="1"/>
      <w:numFmt w:val="decimal"/>
      <w:lvlText w:val="%1.%2.%3.%4.%5.%6.%7.%8.%9"/>
      <w:lvlJc w:val="left"/>
      <w:pPr>
        <w:ind w:left="7464" w:hanging="1800"/>
      </w:pPr>
      <w:rPr>
        <w:rFonts w:hint="default"/>
        <w:b/>
        <w:i w:val="0"/>
      </w:rPr>
    </w:lvl>
  </w:abstractNum>
  <w:abstractNum w:abstractNumId="19">
    <w:nsid w:val="4ED21BEA"/>
    <w:multiLevelType w:val="multilevel"/>
    <w:tmpl w:val="52E6DC7A"/>
    <w:styleLink w:val="WWNum2"/>
    <w:lvl w:ilvl="0">
      <w:start w:val="1"/>
      <w:numFmt w:val="decimal"/>
      <w:lvlText w:val="%1"/>
      <w:lvlJc w:val="left"/>
      <w:pPr>
        <w:ind w:left="720" w:hanging="360"/>
      </w:pPr>
      <w:rPr>
        <w:rFonts w:cs="Symbol"/>
      </w:rPr>
    </w:lvl>
    <w:lvl w:ilvl="1">
      <w:start w:val="1"/>
      <w:numFmt w:val="decimal"/>
      <w:lvlText w:val="%1.%2"/>
      <w:lvlJc w:val="left"/>
      <w:pPr>
        <w:ind w:left="1080" w:hanging="360"/>
      </w:pPr>
      <w:rPr>
        <w:rFonts w:cs="Symbol"/>
      </w:rPr>
    </w:lvl>
    <w:lvl w:ilvl="2">
      <w:start w:val="1"/>
      <w:numFmt w:val="decimal"/>
      <w:lvlText w:val="%1.%2.%3"/>
      <w:lvlJc w:val="left"/>
      <w:pPr>
        <w:ind w:left="1440" w:hanging="360"/>
      </w:pPr>
      <w:rPr>
        <w:rFonts w:cs="Symbol"/>
      </w:rPr>
    </w:lvl>
    <w:lvl w:ilvl="3">
      <w:start w:val="1"/>
      <w:numFmt w:val="decimal"/>
      <w:lvlText w:val="%1.%2.%3.%4"/>
      <w:lvlJc w:val="left"/>
      <w:pPr>
        <w:ind w:left="1800" w:hanging="360"/>
      </w:pPr>
      <w:rPr>
        <w:rFonts w:cs="Symbol"/>
      </w:rPr>
    </w:lvl>
    <w:lvl w:ilvl="4">
      <w:start w:val="1"/>
      <w:numFmt w:val="decimal"/>
      <w:lvlText w:val="%1.%2.%3.%4.%5"/>
      <w:lvlJc w:val="left"/>
      <w:pPr>
        <w:ind w:left="2160" w:hanging="360"/>
      </w:pPr>
      <w:rPr>
        <w:rFonts w:cs="Symbol"/>
      </w:rPr>
    </w:lvl>
    <w:lvl w:ilvl="5">
      <w:start w:val="1"/>
      <w:numFmt w:val="decimal"/>
      <w:lvlText w:val="%1.%2.%3.%4.%5.%6"/>
      <w:lvlJc w:val="left"/>
      <w:pPr>
        <w:ind w:left="2520" w:hanging="360"/>
      </w:pPr>
      <w:rPr>
        <w:rFonts w:cs="Symbol"/>
      </w:rPr>
    </w:lvl>
    <w:lvl w:ilvl="6">
      <w:start w:val="1"/>
      <w:numFmt w:val="decimal"/>
      <w:lvlText w:val="%1.%2.%3.%4.%5.%6.%7"/>
      <w:lvlJc w:val="left"/>
      <w:pPr>
        <w:ind w:left="2880" w:hanging="360"/>
      </w:pPr>
      <w:rPr>
        <w:rFonts w:cs="Symbol"/>
      </w:rPr>
    </w:lvl>
    <w:lvl w:ilvl="7">
      <w:start w:val="1"/>
      <w:numFmt w:val="decimal"/>
      <w:lvlText w:val="%1.%2.%3.%4.%5.%6.%7.%8"/>
      <w:lvlJc w:val="left"/>
      <w:pPr>
        <w:ind w:left="3240" w:hanging="360"/>
      </w:pPr>
      <w:rPr>
        <w:rFonts w:cs="Symbol"/>
      </w:rPr>
    </w:lvl>
    <w:lvl w:ilvl="8">
      <w:start w:val="1"/>
      <w:numFmt w:val="decimal"/>
      <w:lvlText w:val="%1.%2.%3.%4.%5.%6.%7.%8.%9"/>
      <w:lvlJc w:val="left"/>
      <w:pPr>
        <w:ind w:left="3600" w:hanging="360"/>
      </w:pPr>
      <w:rPr>
        <w:rFonts w:cs="Symbol"/>
      </w:rPr>
    </w:lvl>
  </w:abstractNum>
  <w:abstractNum w:abstractNumId="20">
    <w:nsid w:val="4FAF38D3"/>
    <w:multiLevelType w:val="hybridMultilevel"/>
    <w:tmpl w:val="915AC7A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52D45127"/>
    <w:multiLevelType w:val="hybridMultilevel"/>
    <w:tmpl w:val="635C17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449319D"/>
    <w:multiLevelType w:val="hybridMultilevel"/>
    <w:tmpl w:val="2B6AC70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1D338E"/>
    <w:multiLevelType w:val="multilevel"/>
    <w:tmpl w:val="23248ADC"/>
    <w:lvl w:ilvl="0">
      <w:start w:val="2"/>
      <w:numFmt w:val="decimal"/>
      <w:lvlText w:val="%1.0"/>
      <w:lvlJc w:val="left"/>
      <w:pPr>
        <w:ind w:left="360" w:hanging="360"/>
      </w:pPr>
      <w:rPr>
        <w:rFonts w:cs="Times New Roman" w:hint="default"/>
        <w:sz w:val="24"/>
      </w:rPr>
    </w:lvl>
    <w:lvl w:ilvl="1">
      <w:start w:val="1"/>
      <w:numFmt w:val="decimal"/>
      <w:lvlText w:val="%1.%2"/>
      <w:lvlJc w:val="left"/>
      <w:pPr>
        <w:ind w:left="1068" w:hanging="360"/>
      </w:pPr>
      <w:rPr>
        <w:rFonts w:cs="Times New Roman" w:hint="default"/>
        <w:sz w:val="24"/>
      </w:rPr>
    </w:lvl>
    <w:lvl w:ilvl="2">
      <w:start w:val="1"/>
      <w:numFmt w:val="decimal"/>
      <w:lvlText w:val="%1.%2.%3"/>
      <w:lvlJc w:val="left"/>
      <w:pPr>
        <w:ind w:left="2136" w:hanging="720"/>
      </w:pPr>
      <w:rPr>
        <w:rFonts w:cs="Times New Roman" w:hint="default"/>
        <w:sz w:val="24"/>
      </w:rPr>
    </w:lvl>
    <w:lvl w:ilvl="3">
      <w:start w:val="1"/>
      <w:numFmt w:val="decimal"/>
      <w:lvlText w:val="%1.%2.%3.%4"/>
      <w:lvlJc w:val="left"/>
      <w:pPr>
        <w:ind w:left="2844" w:hanging="720"/>
      </w:pPr>
      <w:rPr>
        <w:rFonts w:cs="Times New Roman" w:hint="default"/>
        <w:sz w:val="24"/>
      </w:rPr>
    </w:lvl>
    <w:lvl w:ilvl="4">
      <w:start w:val="1"/>
      <w:numFmt w:val="decimal"/>
      <w:lvlText w:val="%1.%2.%3.%4.%5"/>
      <w:lvlJc w:val="left"/>
      <w:pPr>
        <w:ind w:left="3912" w:hanging="1080"/>
      </w:pPr>
      <w:rPr>
        <w:rFonts w:cs="Times New Roman" w:hint="default"/>
        <w:sz w:val="24"/>
      </w:rPr>
    </w:lvl>
    <w:lvl w:ilvl="5">
      <w:start w:val="1"/>
      <w:numFmt w:val="decimal"/>
      <w:lvlText w:val="%1.%2.%3.%4.%5.%6"/>
      <w:lvlJc w:val="left"/>
      <w:pPr>
        <w:ind w:left="4620" w:hanging="1080"/>
      </w:pPr>
      <w:rPr>
        <w:rFonts w:cs="Times New Roman" w:hint="default"/>
        <w:sz w:val="24"/>
      </w:rPr>
    </w:lvl>
    <w:lvl w:ilvl="6">
      <w:start w:val="1"/>
      <w:numFmt w:val="decimal"/>
      <w:lvlText w:val="%1.%2.%3.%4.%5.%6.%7"/>
      <w:lvlJc w:val="left"/>
      <w:pPr>
        <w:ind w:left="5688" w:hanging="1440"/>
      </w:pPr>
      <w:rPr>
        <w:rFonts w:cs="Times New Roman" w:hint="default"/>
        <w:sz w:val="24"/>
      </w:rPr>
    </w:lvl>
    <w:lvl w:ilvl="7">
      <w:start w:val="1"/>
      <w:numFmt w:val="decimal"/>
      <w:lvlText w:val="%1.%2.%3.%4.%5.%6.%7.%8"/>
      <w:lvlJc w:val="left"/>
      <w:pPr>
        <w:ind w:left="6396" w:hanging="1440"/>
      </w:pPr>
      <w:rPr>
        <w:rFonts w:cs="Times New Roman" w:hint="default"/>
        <w:sz w:val="24"/>
      </w:rPr>
    </w:lvl>
    <w:lvl w:ilvl="8">
      <w:start w:val="1"/>
      <w:numFmt w:val="decimal"/>
      <w:lvlText w:val="%1.%2.%3.%4.%5.%6.%7.%8.%9"/>
      <w:lvlJc w:val="left"/>
      <w:pPr>
        <w:ind w:left="7464" w:hanging="1800"/>
      </w:pPr>
      <w:rPr>
        <w:rFonts w:cs="Times New Roman" w:hint="default"/>
        <w:sz w:val="24"/>
      </w:rPr>
    </w:lvl>
  </w:abstractNum>
  <w:abstractNum w:abstractNumId="24">
    <w:nsid w:val="623B3A7A"/>
    <w:multiLevelType w:val="hybridMultilevel"/>
    <w:tmpl w:val="4276F3B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48938E6"/>
    <w:multiLevelType w:val="multilevel"/>
    <w:tmpl w:val="4020900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670D2E82"/>
    <w:multiLevelType w:val="multilevel"/>
    <w:tmpl w:val="D9807B98"/>
    <w:styleLink w:val="WWNum3"/>
    <w:lvl w:ilvl="0">
      <w:start w:val="1"/>
      <w:numFmt w:val="decimal"/>
      <w:lvlText w:val="[%1]"/>
      <w:lvlJc w:val="left"/>
      <w:pPr>
        <w:ind w:left="567" w:hanging="567"/>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nsid w:val="79D9514F"/>
    <w:multiLevelType w:val="multilevel"/>
    <w:tmpl w:val="64E2CE22"/>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nsid w:val="7A597E60"/>
    <w:multiLevelType w:val="hybridMultilevel"/>
    <w:tmpl w:val="F5BE2DE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E98642A"/>
    <w:multiLevelType w:val="multilevel"/>
    <w:tmpl w:val="B8F03FF4"/>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9"/>
  </w:num>
  <w:num w:numId="2">
    <w:abstractNumId w:val="25"/>
  </w:num>
  <w:num w:numId="3">
    <w:abstractNumId w:val="19"/>
  </w:num>
  <w:num w:numId="4">
    <w:abstractNumId w:val="26"/>
  </w:num>
  <w:num w:numId="5">
    <w:abstractNumId w:val="29"/>
  </w:num>
  <w:num w:numId="6">
    <w:abstractNumId w:val="27"/>
  </w:num>
  <w:num w:numId="7">
    <w:abstractNumId w:val="13"/>
  </w:num>
  <w:num w:numId="8">
    <w:abstractNumId w:val="16"/>
  </w:num>
  <w:num w:numId="9">
    <w:abstractNumId w:val="15"/>
  </w:num>
  <w:num w:numId="10">
    <w:abstractNumId w:val="1"/>
  </w:num>
  <w:num w:numId="11">
    <w:abstractNumId w:val="14"/>
  </w:num>
  <w:num w:numId="12">
    <w:abstractNumId w:val="17"/>
  </w:num>
  <w:num w:numId="13">
    <w:abstractNumId w:val="26"/>
    <w:lvlOverride w:ilvl="0">
      <w:startOverride w:val="1"/>
    </w:lvlOverride>
  </w:num>
  <w:num w:numId="14">
    <w:abstractNumId w:val="27"/>
  </w:num>
  <w:num w:numId="15">
    <w:abstractNumId w:val="29"/>
    <w:lvlOverride w:ilvl="0">
      <w:startOverride w:val="1"/>
    </w:lvlOverride>
  </w:num>
  <w:num w:numId="16">
    <w:abstractNumId w:val="16"/>
    <w:lvlOverride w:ilvl="0">
      <w:startOverride w:val="1"/>
    </w:lvlOverride>
  </w:num>
  <w:num w:numId="17">
    <w:abstractNumId w:val="15"/>
    <w:lvlOverride w:ilvl="0">
      <w:startOverride w:val="1"/>
    </w:lvlOverride>
  </w:num>
  <w:num w:numId="18">
    <w:abstractNumId w:val="1"/>
    <w:lvlOverride w:ilvl="0">
      <w:startOverride w:val="1"/>
    </w:lvlOverride>
  </w:num>
  <w:num w:numId="19">
    <w:abstractNumId w:val="14"/>
    <w:lvlOverride w:ilvl="0">
      <w:startOverride w:val="1"/>
    </w:lvlOverride>
  </w:num>
  <w:num w:numId="20">
    <w:abstractNumId w:val="17"/>
    <w:lvlOverride w:ilvl="0">
      <w:startOverride w:val="1"/>
    </w:lvlOverride>
  </w:num>
  <w:num w:numId="21">
    <w:abstractNumId w:val="13"/>
    <w:lvlOverride w:ilvl="0">
      <w:startOverride w:val="1"/>
    </w:lvlOverride>
  </w:num>
  <w:num w:numId="22">
    <w:abstractNumId w:val="3"/>
  </w:num>
  <w:num w:numId="23">
    <w:abstractNumId w:val="18"/>
  </w:num>
  <w:num w:numId="24">
    <w:abstractNumId w:val="22"/>
  </w:num>
  <w:num w:numId="25">
    <w:abstractNumId w:val="28"/>
  </w:num>
  <w:num w:numId="26">
    <w:abstractNumId w:val="2"/>
  </w:num>
  <w:num w:numId="27">
    <w:abstractNumId w:val="21"/>
  </w:num>
  <w:num w:numId="28">
    <w:abstractNumId w:val="0"/>
  </w:num>
  <w:num w:numId="29">
    <w:abstractNumId w:val="24"/>
  </w:num>
  <w:num w:numId="30">
    <w:abstractNumId w:val="23"/>
  </w:num>
  <w:num w:numId="31">
    <w:abstractNumId w:val="5"/>
  </w:num>
  <w:num w:numId="32">
    <w:abstractNumId w:val="4"/>
  </w:num>
  <w:num w:numId="33">
    <w:abstractNumId w:val="20"/>
  </w:num>
  <w:num w:numId="34">
    <w:abstractNumId w:val="12"/>
  </w:num>
  <w:num w:numId="35">
    <w:abstractNumId w:val="10"/>
  </w:num>
  <w:num w:numId="36">
    <w:abstractNumId w:val="7"/>
  </w:num>
  <w:num w:numId="37">
    <w:abstractNumId w:val="6"/>
  </w:num>
  <w:num w:numId="38">
    <w:abstractNumId w:val="11"/>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283"/>
  <w:characterSpacingControl w:val="doNotCompress"/>
  <w:footnotePr>
    <w:footnote w:id="-1"/>
    <w:footnote w:id="0"/>
  </w:footnotePr>
  <w:endnotePr>
    <w:endnote w:id="-1"/>
    <w:endnote w:id="0"/>
  </w:endnotePr>
  <w:compat>
    <w:useFELayout/>
  </w:compat>
  <w:rsids>
    <w:rsidRoot w:val="004B0DD4"/>
    <w:rsid w:val="000117F3"/>
    <w:rsid w:val="00027AE6"/>
    <w:rsid w:val="0004669D"/>
    <w:rsid w:val="000F50E0"/>
    <w:rsid w:val="001226E2"/>
    <w:rsid w:val="00131E22"/>
    <w:rsid w:val="00152298"/>
    <w:rsid w:val="00154BD4"/>
    <w:rsid w:val="0015503D"/>
    <w:rsid w:val="00197419"/>
    <w:rsid w:val="001A14E9"/>
    <w:rsid w:val="001F013B"/>
    <w:rsid w:val="001F3409"/>
    <w:rsid w:val="002047CD"/>
    <w:rsid w:val="00207547"/>
    <w:rsid w:val="00211018"/>
    <w:rsid w:val="00220F9E"/>
    <w:rsid w:val="00225A20"/>
    <w:rsid w:val="002379C7"/>
    <w:rsid w:val="00243C46"/>
    <w:rsid w:val="00252658"/>
    <w:rsid w:val="0026125A"/>
    <w:rsid w:val="002617C9"/>
    <w:rsid w:val="00266140"/>
    <w:rsid w:val="00270E3E"/>
    <w:rsid w:val="00275540"/>
    <w:rsid w:val="002A2321"/>
    <w:rsid w:val="002B4C4E"/>
    <w:rsid w:val="002B58A4"/>
    <w:rsid w:val="002B72BE"/>
    <w:rsid w:val="002C27AA"/>
    <w:rsid w:val="002F15B7"/>
    <w:rsid w:val="002F4CFB"/>
    <w:rsid w:val="00345748"/>
    <w:rsid w:val="003612C9"/>
    <w:rsid w:val="00364897"/>
    <w:rsid w:val="00391BD5"/>
    <w:rsid w:val="003A09CD"/>
    <w:rsid w:val="003B7B0E"/>
    <w:rsid w:val="003E5A8E"/>
    <w:rsid w:val="00407A34"/>
    <w:rsid w:val="00411240"/>
    <w:rsid w:val="0043487F"/>
    <w:rsid w:val="00436DE4"/>
    <w:rsid w:val="00437688"/>
    <w:rsid w:val="00445DA7"/>
    <w:rsid w:val="00452589"/>
    <w:rsid w:val="004705E1"/>
    <w:rsid w:val="00470C79"/>
    <w:rsid w:val="004B0DD4"/>
    <w:rsid w:val="004B38F1"/>
    <w:rsid w:val="004C2F57"/>
    <w:rsid w:val="004D01A6"/>
    <w:rsid w:val="004D088C"/>
    <w:rsid w:val="004F7CEF"/>
    <w:rsid w:val="00524F38"/>
    <w:rsid w:val="00530D60"/>
    <w:rsid w:val="0054090A"/>
    <w:rsid w:val="00543D2E"/>
    <w:rsid w:val="00545DB1"/>
    <w:rsid w:val="0055036B"/>
    <w:rsid w:val="00550B53"/>
    <w:rsid w:val="0055474B"/>
    <w:rsid w:val="005A69AE"/>
    <w:rsid w:val="005C0C62"/>
    <w:rsid w:val="005C3BFD"/>
    <w:rsid w:val="005E3212"/>
    <w:rsid w:val="00606DBA"/>
    <w:rsid w:val="006209A8"/>
    <w:rsid w:val="00627D45"/>
    <w:rsid w:val="00642B6D"/>
    <w:rsid w:val="00643A24"/>
    <w:rsid w:val="00691DA6"/>
    <w:rsid w:val="00694D9B"/>
    <w:rsid w:val="006A2AC7"/>
    <w:rsid w:val="006A4294"/>
    <w:rsid w:val="006C5F08"/>
    <w:rsid w:val="006D2292"/>
    <w:rsid w:val="006E3848"/>
    <w:rsid w:val="006E40DE"/>
    <w:rsid w:val="006F6616"/>
    <w:rsid w:val="006F7DCE"/>
    <w:rsid w:val="007039E0"/>
    <w:rsid w:val="00712499"/>
    <w:rsid w:val="00715056"/>
    <w:rsid w:val="00762E0F"/>
    <w:rsid w:val="00765286"/>
    <w:rsid w:val="00772C3D"/>
    <w:rsid w:val="007B3E5E"/>
    <w:rsid w:val="007D2B19"/>
    <w:rsid w:val="007D3A34"/>
    <w:rsid w:val="007E14AD"/>
    <w:rsid w:val="00814625"/>
    <w:rsid w:val="00870EEA"/>
    <w:rsid w:val="00875650"/>
    <w:rsid w:val="00885DDA"/>
    <w:rsid w:val="008A6090"/>
    <w:rsid w:val="008C0919"/>
    <w:rsid w:val="008E2039"/>
    <w:rsid w:val="008F0538"/>
    <w:rsid w:val="00901EDF"/>
    <w:rsid w:val="0090705E"/>
    <w:rsid w:val="00920DDD"/>
    <w:rsid w:val="0096144E"/>
    <w:rsid w:val="00966598"/>
    <w:rsid w:val="009709CE"/>
    <w:rsid w:val="00970DE0"/>
    <w:rsid w:val="009A3961"/>
    <w:rsid w:val="009A624F"/>
    <w:rsid w:val="009B5512"/>
    <w:rsid w:val="009D0F23"/>
    <w:rsid w:val="009D5FED"/>
    <w:rsid w:val="009E237C"/>
    <w:rsid w:val="00A008F8"/>
    <w:rsid w:val="00A524C5"/>
    <w:rsid w:val="00A72AB0"/>
    <w:rsid w:val="00A91693"/>
    <w:rsid w:val="00AA3B37"/>
    <w:rsid w:val="00AB65AA"/>
    <w:rsid w:val="00AC6DAB"/>
    <w:rsid w:val="00AE1FBF"/>
    <w:rsid w:val="00AE4EF0"/>
    <w:rsid w:val="00AE633E"/>
    <w:rsid w:val="00B102AB"/>
    <w:rsid w:val="00B13B37"/>
    <w:rsid w:val="00B31686"/>
    <w:rsid w:val="00B32605"/>
    <w:rsid w:val="00B361A6"/>
    <w:rsid w:val="00B629EF"/>
    <w:rsid w:val="00B72918"/>
    <w:rsid w:val="00BD2845"/>
    <w:rsid w:val="00BE2F1B"/>
    <w:rsid w:val="00BE4200"/>
    <w:rsid w:val="00BE4526"/>
    <w:rsid w:val="00C11797"/>
    <w:rsid w:val="00C30E31"/>
    <w:rsid w:val="00C537B0"/>
    <w:rsid w:val="00C62DD3"/>
    <w:rsid w:val="00C647C4"/>
    <w:rsid w:val="00C66AAE"/>
    <w:rsid w:val="00C7278E"/>
    <w:rsid w:val="00C82925"/>
    <w:rsid w:val="00C85F1C"/>
    <w:rsid w:val="00C933C3"/>
    <w:rsid w:val="00CB2762"/>
    <w:rsid w:val="00CF0093"/>
    <w:rsid w:val="00CF6F6D"/>
    <w:rsid w:val="00D022C7"/>
    <w:rsid w:val="00D02A79"/>
    <w:rsid w:val="00D0456C"/>
    <w:rsid w:val="00D143C7"/>
    <w:rsid w:val="00D253BE"/>
    <w:rsid w:val="00D35C97"/>
    <w:rsid w:val="00D374E1"/>
    <w:rsid w:val="00D375EF"/>
    <w:rsid w:val="00D47638"/>
    <w:rsid w:val="00D524F7"/>
    <w:rsid w:val="00D60A45"/>
    <w:rsid w:val="00D6703A"/>
    <w:rsid w:val="00D832D4"/>
    <w:rsid w:val="00D87275"/>
    <w:rsid w:val="00DA0133"/>
    <w:rsid w:val="00DB27B2"/>
    <w:rsid w:val="00DD0D54"/>
    <w:rsid w:val="00DD4330"/>
    <w:rsid w:val="00DD6FAB"/>
    <w:rsid w:val="00DF3D2D"/>
    <w:rsid w:val="00E11EC8"/>
    <w:rsid w:val="00E1731E"/>
    <w:rsid w:val="00E45284"/>
    <w:rsid w:val="00E52C7B"/>
    <w:rsid w:val="00E8121F"/>
    <w:rsid w:val="00E85D91"/>
    <w:rsid w:val="00EA3878"/>
    <w:rsid w:val="00EA4FB6"/>
    <w:rsid w:val="00EC2024"/>
    <w:rsid w:val="00EC2035"/>
    <w:rsid w:val="00EE5C0B"/>
    <w:rsid w:val="00F13CE3"/>
    <w:rsid w:val="00F209CD"/>
    <w:rsid w:val="00F33CE8"/>
    <w:rsid w:val="00F353AE"/>
    <w:rsid w:val="00F55324"/>
    <w:rsid w:val="00F6329B"/>
    <w:rsid w:val="00F8489E"/>
    <w:rsid w:val="00F965C9"/>
    <w:rsid w:val="00FF4E7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3D2D"/>
  </w:style>
  <w:style w:type="paragraph" w:styleId="Titolo1">
    <w:name w:val="heading 1"/>
    <w:basedOn w:val="Heading"/>
    <w:next w:val="Textbody"/>
    <w:rsid w:val="009E237C"/>
    <w:pPr>
      <w:spacing w:before="360" w:after="60"/>
      <w:outlineLvl w:val="0"/>
    </w:pPr>
    <w:rPr>
      <w:rFonts w:eastAsia="Times New Roman"/>
      <w:b/>
      <w:bCs/>
      <w:caps/>
      <w:szCs w:val="32"/>
    </w:rPr>
  </w:style>
  <w:style w:type="paragraph" w:styleId="Titolo2">
    <w:name w:val="heading 2"/>
    <w:basedOn w:val="Heading"/>
    <w:next w:val="Textbody"/>
    <w:rsid w:val="009E237C"/>
    <w:pPr>
      <w:spacing w:after="60"/>
      <w:outlineLvl w:val="1"/>
    </w:pPr>
    <w:rPr>
      <w:rFonts w:eastAsia="Times New Roman"/>
      <w:b/>
      <w:bCs/>
      <w:iCs/>
    </w:rPr>
  </w:style>
  <w:style w:type="paragraph" w:styleId="Titolo3">
    <w:name w:val="heading 3"/>
    <w:basedOn w:val="Standard"/>
    <w:next w:val="Textbody"/>
    <w:rsid w:val="009E237C"/>
    <w:pPr>
      <w:keepNext/>
      <w:spacing w:before="180" w:after="60"/>
      <w:outlineLvl w:val="2"/>
    </w:pPr>
    <w:rPr>
      <w:bCs/>
      <w:i/>
      <w:sz w:val="22"/>
      <w:szCs w:val="26"/>
    </w:rPr>
  </w:style>
  <w:style w:type="paragraph" w:styleId="Titolo4">
    <w:name w:val="heading 4"/>
    <w:basedOn w:val="Standard"/>
    <w:next w:val="Textbody"/>
    <w:rsid w:val="009E237C"/>
    <w:pPr>
      <w:keepNext/>
      <w:spacing w:before="240" w:after="60"/>
      <w:outlineLvl w:val="3"/>
    </w:pPr>
    <w:rPr>
      <w:rFonts w:ascii="Cambria" w:hAnsi="Cambria" w:cs="Cambria"/>
      <w:b/>
      <w:bCs/>
      <w:sz w:val="28"/>
      <w:szCs w:val="28"/>
      <w:lang w:val="es-ES"/>
    </w:rPr>
  </w:style>
  <w:style w:type="paragraph" w:styleId="Titolo5">
    <w:name w:val="heading 5"/>
    <w:basedOn w:val="Standard"/>
    <w:next w:val="Textbody"/>
    <w:rsid w:val="009E237C"/>
    <w:pPr>
      <w:spacing w:before="240" w:after="60"/>
      <w:outlineLvl w:val="4"/>
    </w:pPr>
    <w:rPr>
      <w:rFonts w:ascii="Cambria" w:hAnsi="Cambria" w:cs="Cambria"/>
      <w:b/>
      <w:bCs/>
      <w:i/>
      <w:iCs/>
      <w:sz w:val="26"/>
      <w:szCs w:val="26"/>
      <w:lang w:val="es-ES"/>
    </w:rPr>
  </w:style>
  <w:style w:type="paragraph" w:styleId="Titolo6">
    <w:name w:val="heading 6"/>
    <w:basedOn w:val="Standard"/>
    <w:next w:val="Textbody"/>
    <w:rsid w:val="009E237C"/>
    <w:pPr>
      <w:spacing w:before="240" w:after="60"/>
      <w:outlineLvl w:val="5"/>
    </w:pPr>
    <w:rPr>
      <w:rFonts w:ascii="Cambria" w:hAnsi="Cambria" w:cs="Cambria"/>
      <w:b/>
      <w:bCs/>
      <w:sz w:val="22"/>
      <w:szCs w:val="22"/>
      <w:lang w:val="es-ES"/>
    </w:rPr>
  </w:style>
  <w:style w:type="paragraph" w:styleId="Titolo7">
    <w:name w:val="heading 7"/>
    <w:basedOn w:val="Standard"/>
    <w:next w:val="Textbody"/>
    <w:rsid w:val="009E237C"/>
    <w:pPr>
      <w:spacing w:before="240" w:after="60"/>
      <w:outlineLvl w:val="6"/>
    </w:pPr>
    <w:rPr>
      <w:rFonts w:ascii="Cambria" w:hAnsi="Cambria" w:cs="Cambria"/>
      <w:lang w:val="es-ES"/>
    </w:rPr>
  </w:style>
  <w:style w:type="paragraph" w:styleId="Titolo8">
    <w:name w:val="heading 8"/>
    <w:basedOn w:val="Standard"/>
    <w:next w:val="Textbody"/>
    <w:rsid w:val="009E237C"/>
    <w:pPr>
      <w:spacing w:before="240" w:after="60"/>
      <w:outlineLvl w:val="7"/>
    </w:pPr>
    <w:rPr>
      <w:rFonts w:ascii="Cambria" w:hAnsi="Cambria" w:cs="Cambria"/>
      <w:i/>
      <w:iCs/>
      <w:lang w:val="es-ES"/>
    </w:rPr>
  </w:style>
  <w:style w:type="paragraph" w:styleId="Titolo9">
    <w:name w:val="heading 9"/>
    <w:basedOn w:val="Standard"/>
    <w:next w:val="Textbody"/>
    <w:rsid w:val="009E237C"/>
    <w:pPr>
      <w:spacing w:before="240" w:after="60"/>
      <w:outlineLvl w:val="8"/>
    </w:pPr>
    <w:rPr>
      <w:rFonts w:ascii="Calibri" w:hAnsi="Calibri" w:cs="Calibri"/>
      <w:sz w:val="22"/>
      <w:szCs w:val="22"/>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rsid w:val="009E237C"/>
    <w:pPr>
      <w:numPr>
        <w:numId w:val="1"/>
      </w:numPr>
    </w:pPr>
  </w:style>
  <w:style w:type="paragraph" w:customStyle="1" w:styleId="Standard">
    <w:name w:val="Standard"/>
    <w:rsid w:val="009E237C"/>
    <w:pPr>
      <w:widowControl/>
      <w:spacing w:before="120" w:after="120"/>
      <w:jc w:val="both"/>
    </w:pPr>
    <w:rPr>
      <w:rFonts w:ascii="Arial" w:eastAsia="Times New Roman" w:hAnsi="Arial"/>
      <w:sz w:val="20"/>
      <w:lang w:val="en-US" w:bidi="ar-SA"/>
    </w:rPr>
  </w:style>
  <w:style w:type="paragraph" w:customStyle="1" w:styleId="Heading">
    <w:name w:val="Heading"/>
    <w:basedOn w:val="Standard"/>
    <w:next w:val="Textbody"/>
    <w:rsid w:val="009E237C"/>
    <w:pPr>
      <w:keepNext/>
      <w:spacing w:before="240"/>
    </w:pPr>
    <w:rPr>
      <w:rFonts w:eastAsia="Microsoft YaHei"/>
      <w:sz w:val="28"/>
      <w:szCs w:val="28"/>
    </w:rPr>
  </w:style>
  <w:style w:type="paragraph" w:customStyle="1" w:styleId="Textbody">
    <w:name w:val="Text body"/>
    <w:basedOn w:val="Standard"/>
    <w:rsid w:val="009E237C"/>
    <w:pPr>
      <w:spacing w:before="0"/>
    </w:pPr>
  </w:style>
  <w:style w:type="paragraph" w:styleId="Elenco">
    <w:name w:val="List"/>
    <w:basedOn w:val="Textbody"/>
    <w:rsid w:val="009E237C"/>
  </w:style>
  <w:style w:type="paragraph" w:styleId="Didascalia">
    <w:name w:val="caption"/>
    <w:aliases w:val="IATED Figures and Tables"/>
    <w:basedOn w:val="Standard"/>
    <w:qFormat/>
    <w:rsid w:val="009E237C"/>
    <w:pPr>
      <w:suppressLineNumbers/>
    </w:pPr>
    <w:rPr>
      <w:i/>
      <w:iCs/>
      <w:sz w:val="24"/>
    </w:rPr>
  </w:style>
  <w:style w:type="paragraph" w:customStyle="1" w:styleId="Index">
    <w:name w:val="Index"/>
    <w:basedOn w:val="Standard"/>
    <w:rsid w:val="009E237C"/>
    <w:pPr>
      <w:suppressLineNumbers/>
    </w:pPr>
  </w:style>
  <w:style w:type="paragraph" w:styleId="Titolo">
    <w:name w:val="Title"/>
    <w:basedOn w:val="Standard"/>
    <w:next w:val="Sottotitolo"/>
    <w:rsid w:val="009E237C"/>
    <w:pPr>
      <w:spacing w:before="480"/>
      <w:jc w:val="center"/>
    </w:pPr>
    <w:rPr>
      <w:b/>
      <w:bCs/>
      <w:sz w:val="24"/>
      <w:szCs w:val="36"/>
    </w:rPr>
  </w:style>
  <w:style w:type="paragraph" w:styleId="Sottotitolo">
    <w:name w:val="Subtitle"/>
    <w:basedOn w:val="Heading"/>
    <w:next w:val="Textbody"/>
    <w:rsid w:val="009E237C"/>
    <w:pPr>
      <w:jc w:val="center"/>
    </w:pPr>
    <w:rPr>
      <w:i/>
      <w:iCs/>
    </w:rPr>
  </w:style>
  <w:style w:type="paragraph" w:customStyle="1" w:styleId="IATED-PaperTitle">
    <w:name w:val="IATED-Paper Title"/>
    <w:rsid w:val="009E237C"/>
    <w:pPr>
      <w:widowControl/>
      <w:spacing w:before="240" w:after="240"/>
      <w:jc w:val="center"/>
    </w:pPr>
    <w:rPr>
      <w:rFonts w:ascii="Arial" w:eastAsia="Times New Roman" w:hAnsi="Arial"/>
      <w:b/>
      <w:bCs/>
      <w:caps/>
      <w:sz w:val="28"/>
      <w:lang w:val="en-US" w:bidi="ar-SA"/>
    </w:rPr>
  </w:style>
  <w:style w:type="paragraph" w:customStyle="1" w:styleId="IATED-Authors">
    <w:name w:val="IATED-Authors"/>
    <w:rsid w:val="009E237C"/>
    <w:pPr>
      <w:widowControl/>
      <w:spacing w:after="120"/>
      <w:jc w:val="center"/>
    </w:pPr>
    <w:rPr>
      <w:rFonts w:ascii="Arial" w:eastAsia="Times New Roman" w:hAnsi="Arial"/>
      <w:b/>
      <w:bCs/>
      <w:lang w:val="en-US" w:bidi="ar-SA"/>
    </w:rPr>
  </w:style>
  <w:style w:type="paragraph" w:customStyle="1" w:styleId="IATED-Affiliation">
    <w:name w:val="IATED-Affiliation"/>
    <w:qFormat/>
    <w:rsid w:val="009E237C"/>
    <w:pPr>
      <w:widowControl/>
      <w:jc w:val="center"/>
    </w:pPr>
    <w:rPr>
      <w:rFonts w:ascii="Arial" w:eastAsia="Times New Roman" w:hAnsi="Arial"/>
      <w:i/>
      <w:sz w:val="22"/>
      <w:lang w:val="en-US" w:bidi="ar-SA"/>
    </w:rPr>
  </w:style>
  <w:style w:type="paragraph" w:customStyle="1" w:styleId="Footnote">
    <w:name w:val="Footnote"/>
    <w:basedOn w:val="Standard"/>
    <w:rsid w:val="009E237C"/>
    <w:pPr>
      <w:suppressLineNumbers/>
      <w:ind w:left="283" w:hanging="283"/>
    </w:pPr>
    <w:rPr>
      <w:sz w:val="16"/>
      <w:szCs w:val="20"/>
    </w:rPr>
  </w:style>
  <w:style w:type="paragraph" w:customStyle="1" w:styleId="IATED-email">
    <w:name w:val="IATED-email"/>
    <w:rsid w:val="009E237C"/>
    <w:pPr>
      <w:widowControl/>
      <w:spacing w:after="480"/>
      <w:jc w:val="center"/>
    </w:pPr>
    <w:rPr>
      <w:rFonts w:ascii="Arial" w:eastAsia="Times New Roman" w:hAnsi="Arial"/>
      <w:i/>
      <w:iCs/>
      <w:sz w:val="22"/>
      <w:lang w:val="en-US" w:bidi="ar-SA"/>
    </w:rPr>
  </w:style>
  <w:style w:type="paragraph" w:customStyle="1" w:styleId="IATED-References">
    <w:name w:val="IATED-References"/>
    <w:basedOn w:val="Titolo"/>
    <w:qFormat/>
    <w:rsid w:val="009E237C"/>
    <w:pPr>
      <w:tabs>
        <w:tab w:val="left" w:pos="1701"/>
      </w:tabs>
      <w:spacing w:before="120"/>
      <w:ind w:left="567" w:hanging="567"/>
      <w:jc w:val="left"/>
      <w:outlineLvl w:val="0"/>
    </w:pPr>
    <w:rPr>
      <w:b w:val="0"/>
      <w:bCs w:val="0"/>
      <w:sz w:val="20"/>
    </w:rPr>
  </w:style>
  <w:style w:type="paragraph" w:styleId="Mappadocumento">
    <w:name w:val="Document Map"/>
    <w:basedOn w:val="Standard"/>
    <w:rsid w:val="009E237C"/>
    <w:rPr>
      <w:rFonts w:ascii="Lucida Grande" w:hAnsi="Lucida Grande" w:cs="Lucida Grande"/>
      <w:sz w:val="24"/>
      <w:lang w:val="es-ES"/>
    </w:rPr>
  </w:style>
  <w:style w:type="paragraph" w:customStyle="1" w:styleId="WW-Didascalia">
    <w:name w:val="WW-Didascalia"/>
    <w:basedOn w:val="Standard"/>
    <w:rsid w:val="009E237C"/>
    <w:pPr>
      <w:jc w:val="center"/>
    </w:pPr>
    <w:rPr>
      <w:bCs/>
      <w:i/>
      <w:szCs w:val="20"/>
    </w:rPr>
  </w:style>
  <w:style w:type="paragraph" w:customStyle="1" w:styleId="TableContents">
    <w:name w:val="Table Contents"/>
    <w:basedOn w:val="Standard"/>
    <w:rsid w:val="009E237C"/>
    <w:pPr>
      <w:suppressLineNumbers/>
    </w:pPr>
  </w:style>
  <w:style w:type="paragraph" w:customStyle="1" w:styleId="TableHeading">
    <w:name w:val="Table Heading"/>
    <w:basedOn w:val="TableContents"/>
    <w:rsid w:val="009E237C"/>
    <w:pPr>
      <w:jc w:val="center"/>
    </w:pPr>
    <w:rPr>
      <w:b/>
      <w:bCs/>
    </w:rPr>
  </w:style>
  <w:style w:type="paragraph" w:styleId="Testofumetto">
    <w:name w:val="Balloon Text"/>
    <w:basedOn w:val="Standard"/>
    <w:rsid w:val="009E237C"/>
    <w:rPr>
      <w:rFonts w:ascii="Tahoma" w:hAnsi="Tahoma" w:cs="Mangal"/>
      <w:sz w:val="16"/>
      <w:szCs w:val="14"/>
    </w:rPr>
  </w:style>
  <w:style w:type="paragraph" w:styleId="Paragrafoelenco">
    <w:name w:val="List Paragraph"/>
    <w:basedOn w:val="Standard"/>
    <w:uiPriority w:val="34"/>
    <w:qFormat/>
    <w:rsid w:val="009E237C"/>
    <w:pPr>
      <w:ind w:left="720"/>
    </w:pPr>
  </w:style>
  <w:style w:type="character" w:customStyle="1" w:styleId="WW8Num1z0">
    <w:name w:val="WW8Num1z0"/>
    <w:rsid w:val="009E237C"/>
    <w:rPr>
      <w:rFonts w:ascii="Symbol" w:hAnsi="Symbol" w:cs="Symbol"/>
    </w:rPr>
  </w:style>
  <w:style w:type="character" w:customStyle="1" w:styleId="WW8Num2z0">
    <w:name w:val="WW8Num2z0"/>
    <w:rsid w:val="009E237C"/>
  </w:style>
  <w:style w:type="character" w:customStyle="1" w:styleId="WW8Num3z0">
    <w:name w:val="WW8Num3z0"/>
    <w:rsid w:val="009E237C"/>
  </w:style>
  <w:style w:type="character" w:customStyle="1" w:styleId="WW8Num3z1">
    <w:name w:val="WW8Num3z1"/>
    <w:rsid w:val="009E237C"/>
  </w:style>
  <w:style w:type="character" w:customStyle="1" w:styleId="WW8Num3z2">
    <w:name w:val="WW8Num3z2"/>
    <w:rsid w:val="009E237C"/>
  </w:style>
  <w:style w:type="character" w:customStyle="1" w:styleId="WW8Num3z3">
    <w:name w:val="WW8Num3z3"/>
    <w:rsid w:val="009E237C"/>
  </w:style>
  <w:style w:type="character" w:customStyle="1" w:styleId="WW8Num3z4">
    <w:name w:val="WW8Num3z4"/>
    <w:rsid w:val="009E237C"/>
  </w:style>
  <w:style w:type="character" w:customStyle="1" w:styleId="WW8Num3z5">
    <w:name w:val="WW8Num3z5"/>
    <w:rsid w:val="009E237C"/>
  </w:style>
  <w:style w:type="character" w:customStyle="1" w:styleId="WW8Num3z6">
    <w:name w:val="WW8Num3z6"/>
    <w:rsid w:val="009E237C"/>
  </w:style>
  <w:style w:type="character" w:customStyle="1" w:styleId="WW8Num3z7">
    <w:name w:val="WW8Num3z7"/>
    <w:rsid w:val="009E237C"/>
  </w:style>
  <w:style w:type="character" w:customStyle="1" w:styleId="WW8Num3z8">
    <w:name w:val="WW8Num3z8"/>
    <w:rsid w:val="009E237C"/>
  </w:style>
  <w:style w:type="character" w:customStyle="1" w:styleId="WW8Num1z2">
    <w:name w:val="WW8Num1z2"/>
    <w:rsid w:val="009E237C"/>
    <w:rPr>
      <w:rFonts w:ascii="Courier New" w:hAnsi="Courier New" w:cs="Courier New"/>
    </w:rPr>
  </w:style>
  <w:style w:type="character" w:customStyle="1" w:styleId="WW8Num1z3">
    <w:name w:val="WW8Num1z3"/>
    <w:rsid w:val="009E237C"/>
    <w:rPr>
      <w:rFonts w:ascii="Wingdings" w:hAnsi="Wingdings" w:cs="Wingdings"/>
    </w:rPr>
  </w:style>
  <w:style w:type="character" w:customStyle="1" w:styleId="WW8Num4z0">
    <w:name w:val="WW8Num4z0"/>
    <w:rsid w:val="009E237C"/>
  </w:style>
  <w:style w:type="character" w:customStyle="1" w:styleId="WW8Num5z0">
    <w:name w:val="WW8Num5z0"/>
    <w:rsid w:val="009E237C"/>
  </w:style>
  <w:style w:type="character" w:customStyle="1" w:styleId="WW8Num6z0">
    <w:name w:val="WW8Num6z0"/>
    <w:rsid w:val="009E237C"/>
    <w:rPr>
      <w:rFonts w:ascii="Symbol" w:hAnsi="Symbol" w:cs="Symbol"/>
    </w:rPr>
  </w:style>
  <w:style w:type="character" w:customStyle="1" w:styleId="WW8Num7z0">
    <w:name w:val="WW8Num7z0"/>
    <w:rsid w:val="009E237C"/>
    <w:rPr>
      <w:rFonts w:ascii="Symbol" w:hAnsi="Symbol" w:cs="Symbol"/>
    </w:rPr>
  </w:style>
  <w:style w:type="character" w:customStyle="1" w:styleId="WW8Num8z0">
    <w:name w:val="WW8Num8z0"/>
    <w:rsid w:val="009E237C"/>
    <w:rPr>
      <w:rFonts w:ascii="Symbol" w:hAnsi="Symbol" w:cs="Symbol"/>
    </w:rPr>
  </w:style>
  <w:style w:type="character" w:customStyle="1" w:styleId="WW8Num9z0">
    <w:name w:val="WW8Num9z0"/>
    <w:rsid w:val="009E237C"/>
    <w:rPr>
      <w:rFonts w:ascii="Symbol" w:hAnsi="Symbol" w:cs="Symbol"/>
    </w:rPr>
  </w:style>
  <w:style w:type="character" w:customStyle="1" w:styleId="WW8Num10z0">
    <w:name w:val="WW8Num10z0"/>
    <w:rsid w:val="009E237C"/>
  </w:style>
  <w:style w:type="character" w:customStyle="1" w:styleId="WW8Num11z0">
    <w:name w:val="WW8Num11z0"/>
    <w:rsid w:val="009E237C"/>
    <w:rPr>
      <w:rFonts w:ascii="Symbol" w:hAnsi="Symbol" w:cs="Symbol"/>
    </w:rPr>
  </w:style>
  <w:style w:type="character" w:customStyle="1" w:styleId="WW8Num12z0">
    <w:name w:val="WW8Num12z0"/>
    <w:rsid w:val="009E237C"/>
  </w:style>
  <w:style w:type="character" w:customStyle="1" w:styleId="WW8Num13z0">
    <w:name w:val="WW8Num13z0"/>
    <w:rsid w:val="009E237C"/>
    <w:rPr>
      <w:rFonts w:ascii="Arial" w:hAnsi="Arial" w:cs="Arial"/>
      <w:b/>
      <w:i/>
      <w:sz w:val="20"/>
    </w:rPr>
  </w:style>
  <w:style w:type="character" w:customStyle="1" w:styleId="WW8Num13z1">
    <w:name w:val="WW8Num13z1"/>
    <w:rsid w:val="009E237C"/>
  </w:style>
  <w:style w:type="character" w:customStyle="1" w:styleId="WW8Num14z0">
    <w:name w:val="WW8Num14z0"/>
    <w:rsid w:val="009E237C"/>
  </w:style>
  <w:style w:type="character" w:customStyle="1" w:styleId="WW8Num15z0">
    <w:name w:val="WW8Num15z0"/>
    <w:rsid w:val="009E237C"/>
    <w:rPr>
      <w:b w:val="0"/>
      <w:i w:val="0"/>
    </w:rPr>
  </w:style>
  <w:style w:type="character" w:customStyle="1" w:styleId="WW8Num15z1">
    <w:name w:val="WW8Num15z1"/>
    <w:rsid w:val="009E237C"/>
  </w:style>
  <w:style w:type="character" w:customStyle="1" w:styleId="WW8Num15z2">
    <w:name w:val="WW8Num15z2"/>
    <w:rsid w:val="009E237C"/>
  </w:style>
  <w:style w:type="character" w:customStyle="1" w:styleId="WW8Num15z3">
    <w:name w:val="WW8Num15z3"/>
    <w:rsid w:val="009E237C"/>
  </w:style>
  <w:style w:type="character" w:customStyle="1" w:styleId="WW8Num15z4">
    <w:name w:val="WW8Num15z4"/>
    <w:rsid w:val="009E237C"/>
  </w:style>
  <w:style w:type="character" w:customStyle="1" w:styleId="WW8Num15z5">
    <w:name w:val="WW8Num15z5"/>
    <w:rsid w:val="009E237C"/>
  </w:style>
  <w:style w:type="character" w:customStyle="1" w:styleId="WW8Num15z6">
    <w:name w:val="WW8Num15z6"/>
    <w:rsid w:val="009E237C"/>
  </w:style>
  <w:style w:type="character" w:customStyle="1" w:styleId="WW8Num15z7">
    <w:name w:val="WW8Num15z7"/>
    <w:rsid w:val="009E237C"/>
  </w:style>
  <w:style w:type="character" w:customStyle="1" w:styleId="WW8Num15z8">
    <w:name w:val="WW8Num15z8"/>
    <w:rsid w:val="009E237C"/>
  </w:style>
  <w:style w:type="character" w:customStyle="1" w:styleId="WW8Num16z0">
    <w:name w:val="WW8Num16z0"/>
    <w:rsid w:val="009E237C"/>
    <w:rPr>
      <w:rFonts w:ascii="Arial" w:hAnsi="Arial" w:cs="Arial"/>
      <w:b/>
      <w:i/>
      <w:sz w:val="20"/>
    </w:rPr>
  </w:style>
  <w:style w:type="character" w:customStyle="1" w:styleId="WW8Num16z1">
    <w:name w:val="WW8Num16z1"/>
    <w:rsid w:val="009E237C"/>
  </w:style>
  <w:style w:type="character" w:customStyle="1" w:styleId="WW8Num17z0">
    <w:name w:val="WW8Num17z0"/>
    <w:rsid w:val="009E237C"/>
  </w:style>
  <w:style w:type="character" w:customStyle="1" w:styleId="WW8Num17z1">
    <w:name w:val="WW8Num17z1"/>
    <w:rsid w:val="009E237C"/>
  </w:style>
  <w:style w:type="character" w:customStyle="1" w:styleId="WW8Num17z2">
    <w:name w:val="WW8Num17z2"/>
    <w:rsid w:val="009E237C"/>
  </w:style>
  <w:style w:type="character" w:customStyle="1" w:styleId="WW8Num17z3">
    <w:name w:val="WW8Num17z3"/>
    <w:rsid w:val="009E237C"/>
  </w:style>
  <w:style w:type="character" w:customStyle="1" w:styleId="WW8Num17z4">
    <w:name w:val="WW8Num17z4"/>
    <w:rsid w:val="009E237C"/>
  </w:style>
  <w:style w:type="character" w:customStyle="1" w:styleId="WW8Num17z5">
    <w:name w:val="WW8Num17z5"/>
    <w:rsid w:val="009E237C"/>
  </w:style>
  <w:style w:type="character" w:customStyle="1" w:styleId="WW8Num17z6">
    <w:name w:val="WW8Num17z6"/>
    <w:rsid w:val="009E237C"/>
  </w:style>
  <w:style w:type="character" w:customStyle="1" w:styleId="WW8Num17z7">
    <w:name w:val="WW8Num17z7"/>
    <w:rsid w:val="009E237C"/>
  </w:style>
  <w:style w:type="character" w:customStyle="1" w:styleId="WW8Num17z8">
    <w:name w:val="WW8Num17z8"/>
    <w:rsid w:val="009E237C"/>
  </w:style>
  <w:style w:type="character" w:customStyle="1" w:styleId="WW8Num18z0">
    <w:name w:val="WW8Num18z0"/>
    <w:rsid w:val="009E237C"/>
    <w:rPr>
      <w:rFonts w:ascii="Arial" w:hAnsi="Arial" w:cs="Arial"/>
      <w:b/>
      <w:i w:val="0"/>
      <w:sz w:val="22"/>
    </w:rPr>
  </w:style>
  <w:style w:type="character" w:customStyle="1" w:styleId="WW8Num18z1">
    <w:name w:val="WW8Num18z1"/>
    <w:rsid w:val="009E237C"/>
  </w:style>
  <w:style w:type="character" w:customStyle="1" w:styleId="WW8Num19z0">
    <w:name w:val="WW8Num19z0"/>
    <w:rsid w:val="009E237C"/>
  </w:style>
  <w:style w:type="character" w:customStyle="1" w:styleId="WW8Num19z1">
    <w:name w:val="WW8Num19z1"/>
    <w:rsid w:val="009E237C"/>
  </w:style>
  <w:style w:type="character" w:customStyle="1" w:styleId="WW8Num19z2">
    <w:name w:val="WW8Num19z2"/>
    <w:rsid w:val="009E237C"/>
  </w:style>
  <w:style w:type="character" w:customStyle="1" w:styleId="WW8Num19z3">
    <w:name w:val="WW8Num19z3"/>
    <w:rsid w:val="009E237C"/>
  </w:style>
  <w:style w:type="character" w:customStyle="1" w:styleId="WW8Num19z4">
    <w:name w:val="WW8Num19z4"/>
    <w:rsid w:val="009E237C"/>
  </w:style>
  <w:style w:type="character" w:customStyle="1" w:styleId="WW8Num19z5">
    <w:name w:val="WW8Num19z5"/>
    <w:rsid w:val="009E237C"/>
  </w:style>
  <w:style w:type="character" w:customStyle="1" w:styleId="WW8Num19z6">
    <w:name w:val="WW8Num19z6"/>
    <w:rsid w:val="009E237C"/>
  </w:style>
  <w:style w:type="character" w:customStyle="1" w:styleId="WW8Num19z7">
    <w:name w:val="WW8Num19z7"/>
    <w:rsid w:val="009E237C"/>
  </w:style>
  <w:style w:type="character" w:customStyle="1" w:styleId="WW8Num19z8">
    <w:name w:val="WW8Num19z8"/>
    <w:rsid w:val="009E237C"/>
  </w:style>
  <w:style w:type="character" w:customStyle="1" w:styleId="WW8Num20z0">
    <w:name w:val="WW8Num20z0"/>
    <w:rsid w:val="009E237C"/>
  </w:style>
  <w:style w:type="character" w:customStyle="1" w:styleId="WW8Num21z0">
    <w:name w:val="WW8Num21z0"/>
    <w:rsid w:val="009E237C"/>
    <w:rPr>
      <w:b w:val="0"/>
      <w:i w:val="0"/>
    </w:rPr>
  </w:style>
  <w:style w:type="character" w:customStyle="1" w:styleId="WW8Num21z1">
    <w:name w:val="WW8Num21z1"/>
    <w:rsid w:val="009E237C"/>
  </w:style>
  <w:style w:type="character" w:customStyle="1" w:styleId="WW8Num21z2">
    <w:name w:val="WW8Num21z2"/>
    <w:rsid w:val="009E237C"/>
  </w:style>
  <w:style w:type="character" w:customStyle="1" w:styleId="WW8Num21z3">
    <w:name w:val="WW8Num21z3"/>
    <w:rsid w:val="009E237C"/>
  </w:style>
  <w:style w:type="character" w:customStyle="1" w:styleId="WW8Num21z4">
    <w:name w:val="WW8Num21z4"/>
    <w:rsid w:val="009E237C"/>
  </w:style>
  <w:style w:type="character" w:customStyle="1" w:styleId="WW8Num21z5">
    <w:name w:val="WW8Num21z5"/>
    <w:rsid w:val="009E237C"/>
  </w:style>
  <w:style w:type="character" w:customStyle="1" w:styleId="WW8Num21z6">
    <w:name w:val="WW8Num21z6"/>
    <w:rsid w:val="009E237C"/>
  </w:style>
  <w:style w:type="character" w:customStyle="1" w:styleId="WW8Num21z7">
    <w:name w:val="WW8Num21z7"/>
    <w:rsid w:val="009E237C"/>
  </w:style>
  <w:style w:type="character" w:customStyle="1" w:styleId="WW8Num21z8">
    <w:name w:val="WW8Num21z8"/>
    <w:rsid w:val="009E237C"/>
  </w:style>
  <w:style w:type="character" w:customStyle="1" w:styleId="WW8Num22z0">
    <w:name w:val="WW8Num22z0"/>
    <w:rsid w:val="009E237C"/>
  </w:style>
  <w:style w:type="character" w:customStyle="1" w:styleId="WW8Num22z1">
    <w:name w:val="WW8Num22z1"/>
    <w:rsid w:val="009E237C"/>
  </w:style>
  <w:style w:type="character" w:customStyle="1" w:styleId="WW8Num22z2">
    <w:name w:val="WW8Num22z2"/>
    <w:rsid w:val="009E237C"/>
  </w:style>
  <w:style w:type="character" w:customStyle="1" w:styleId="WW8Num22z3">
    <w:name w:val="WW8Num22z3"/>
    <w:rsid w:val="009E237C"/>
  </w:style>
  <w:style w:type="character" w:customStyle="1" w:styleId="WW8Num22z4">
    <w:name w:val="WW8Num22z4"/>
    <w:rsid w:val="009E237C"/>
  </w:style>
  <w:style w:type="character" w:customStyle="1" w:styleId="WW8Num22z5">
    <w:name w:val="WW8Num22z5"/>
    <w:rsid w:val="009E237C"/>
  </w:style>
  <w:style w:type="character" w:customStyle="1" w:styleId="WW8Num22z6">
    <w:name w:val="WW8Num22z6"/>
    <w:rsid w:val="009E237C"/>
  </w:style>
  <w:style w:type="character" w:customStyle="1" w:styleId="WW8Num22z7">
    <w:name w:val="WW8Num22z7"/>
    <w:rsid w:val="009E237C"/>
  </w:style>
  <w:style w:type="character" w:customStyle="1" w:styleId="WW8Num22z8">
    <w:name w:val="WW8Num22z8"/>
    <w:rsid w:val="009E237C"/>
  </w:style>
  <w:style w:type="character" w:customStyle="1" w:styleId="WW8Num23z0">
    <w:name w:val="WW8Num23z0"/>
    <w:rsid w:val="009E237C"/>
    <w:rPr>
      <w:rFonts w:ascii="Arial" w:hAnsi="Arial" w:cs="Arial"/>
      <w:b/>
      <w:i/>
      <w:sz w:val="20"/>
    </w:rPr>
  </w:style>
  <w:style w:type="character" w:customStyle="1" w:styleId="WW8Num23z1">
    <w:name w:val="WW8Num23z1"/>
    <w:rsid w:val="009E237C"/>
  </w:style>
  <w:style w:type="character" w:customStyle="1" w:styleId="WW8Num24z0">
    <w:name w:val="WW8Num24z0"/>
    <w:rsid w:val="009E237C"/>
  </w:style>
  <w:style w:type="character" w:customStyle="1" w:styleId="WW8Num24z1">
    <w:name w:val="WW8Num24z1"/>
    <w:rsid w:val="009E237C"/>
  </w:style>
  <w:style w:type="character" w:customStyle="1" w:styleId="WW8Num24z2">
    <w:name w:val="WW8Num24z2"/>
    <w:rsid w:val="009E237C"/>
  </w:style>
  <w:style w:type="character" w:customStyle="1" w:styleId="WW8Num24z3">
    <w:name w:val="WW8Num24z3"/>
    <w:rsid w:val="009E237C"/>
  </w:style>
  <w:style w:type="character" w:customStyle="1" w:styleId="WW8Num24z4">
    <w:name w:val="WW8Num24z4"/>
    <w:rsid w:val="009E237C"/>
  </w:style>
  <w:style w:type="character" w:customStyle="1" w:styleId="WW8Num24z5">
    <w:name w:val="WW8Num24z5"/>
    <w:rsid w:val="009E237C"/>
  </w:style>
  <w:style w:type="character" w:customStyle="1" w:styleId="WW8Num24z6">
    <w:name w:val="WW8Num24z6"/>
    <w:rsid w:val="009E237C"/>
  </w:style>
  <w:style w:type="character" w:customStyle="1" w:styleId="WW8Num24z7">
    <w:name w:val="WW8Num24z7"/>
    <w:rsid w:val="009E237C"/>
  </w:style>
  <w:style w:type="character" w:customStyle="1" w:styleId="WW8Num24z8">
    <w:name w:val="WW8Num24z8"/>
    <w:rsid w:val="009E237C"/>
  </w:style>
  <w:style w:type="character" w:customStyle="1" w:styleId="WW8Num25z0">
    <w:name w:val="WW8Num25z0"/>
    <w:rsid w:val="009E237C"/>
    <w:rPr>
      <w:rFonts w:ascii="Arial" w:hAnsi="Arial" w:cs="Arial"/>
      <w:b/>
      <w:i w:val="0"/>
      <w:sz w:val="22"/>
    </w:rPr>
  </w:style>
  <w:style w:type="character" w:customStyle="1" w:styleId="WW8Num25z1">
    <w:name w:val="WW8Num25z1"/>
    <w:rsid w:val="009E237C"/>
  </w:style>
  <w:style w:type="character" w:customStyle="1" w:styleId="WW8Num26z0">
    <w:name w:val="WW8Num26z0"/>
    <w:rsid w:val="009E237C"/>
  </w:style>
  <w:style w:type="character" w:customStyle="1" w:styleId="WW8Num26z1">
    <w:name w:val="WW8Num26z1"/>
    <w:rsid w:val="009E237C"/>
  </w:style>
  <w:style w:type="character" w:customStyle="1" w:styleId="WW8Num26z2">
    <w:name w:val="WW8Num26z2"/>
    <w:rsid w:val="009E237C"/>
  </w:style>
  <w:style w:type="character" w:customStyle="1" w:styleId="WW8Num26z3">
    <w:name w:val="WW8Num26z3"/>
    <w:rsid w:val="009E237C"/>
  </w:style>
  <w:style w:type="character" w:customStyle="1" w:styleId="WW8Num26z4">
    <w:name w:val="WW8Num26z4"/>
    <w:rsid w:val="009E237C"/>
  </w:style>
  <w:style w:type="character" w:customStyle="1" w:styleId="WW8Num26z5">
    <w:name w:val="WW8Num26z5"/>
    <w:rsid w:val="009E237C"/>
  </w:style>
  <w:style w:type="character" w:customStyle="1" w:styleId="WW8Num26z6">
    <w:name w:val="WW8Num26z6"/>
    <w:rsid w:val="009E237C"/>
  </w:style>
  <w:style w:type="character" w:customStyle="1" w:styleId="WW8Num26z7">
    <w:name w:val="WW8Num26z7"/>
    <w:rsid w:val="009E237C"/>
  </w:style>
  <w:style w:type="character" w:customStyle="1" w:styleId="WW8Num26z8">
    <w:name w:val="WW8Num26z8"/>
    <w:rsid w:val="009E237C"/>
  </w:style>
  <w:style w:type="character" w:customStyle="1" w:styleId="WW8Num27z0">
    <w:name w:val="WW8Num27z0"/>
    <w:rsid w:val="009E237C"/>
  </w:style>
  <w:style w:type="character" w:customStyle="1" w:styleId="WW8Num27z1">
    <w:name w:val="WW8Num27z1"/>
    <w:rsid w:val="009E237C"/>
  </w:style>
  <w:style w:type="character" w:customStyle="1" w:styleId="WW8Num27z2">
    <w:name w:val="WW8Num27z2"/>
    <w:rsid w:val="009E237C"/>
  </w:style>
  <w:style w:type="character" w:customStyle="1" w:styleId="WW8Num27z3">
    <w:name w:val="WW8Num27z3"/>
    <w:rsid w:val="009E237C"/>
  </w:style>
  <w:style w:type="character" w:customStyle="1" w:styleId="WW8Num27z4">
    <w:name w:val="WW8Num27z4"/>
    <w:rsid w:val="009E237C"/>
  </w:style>
  <w:style w:type="character" w:customStyle="1" w:styleId="WW8Num27z5">
    <w:name w:val="WW8Num27z5"/>
    <w:rsid w:val="009E237C"/>
  </w:style>
  <w:style w:type="character" w:customStyle="1" w:styleId="WW8Num27z6">
    <w:name w:val="WW8Num27z6"/>
    <w:rsid w:val="009E237C"/>
  </w:style>
  <w:style w:type="character" w:customStyle="1" w:styleId="WW8Num27z7">
    <w:name w:val="WW8Num27z7"/>
    <w:rsid w:val="009E237C"/>
  </w:style>
  <w:style w:type="character" w:customStyle="1" w:styleId="WW8Num27z8">
    <w:name w:val="WW8Num27z8"/>
    <w:rsid w:val="009E237C"/>
  </w:style>
  <w:style w:type="character" w:customStyle="1" w:styleId="WW8Num28z0">
    <w:name w:val="WW8Num28z0"/>
    <w:rsid w:val="009E237C"/>
  </w:style>
  <w:style w:type="character" w:customStyle="1" w:styleId="WW8Num29z0">
    <w:name w:val="WW8Num29z0"/>
    <w:rsid w:val="009E237C"/>
  </w:style>
  <w:style w:type="character" w:customStyle="1" w:styleId="WW8Num30z0">
    <w:name w:val="WW8Num30z0"/>
    <w:rsid w:val="009E237C"/>
  </w:style>
  <w:style w:type="character" w:customStyle="1" w:styleId="WW8Num30z1">
    <w:name w:val="WW8Num30z1"/>
    <w:rsid w:val="009E237C"/>
  </w:style>
  <w:style w:type="character" w:customStyle="1" w:styleId="WW8Num30z2">
    <w:name w:val="WW8Num30z2"/>
    <w:rsid w:val="009E237C"/>
  </w:style>
  <w:style w:type="character" w:customStyle="1" w:styleId="WW8Num30z3">
    <w:name w:val="WW8Num30z3"/>
    <w:rsid w:val="009E237C"/>
  </w:style>
  <w:style w:type="character" w:customStyle="1" w:styleId="WW8Num30z4">
    <w:name w:val="WW8Num30z4"/>
    <w:rsid w:val="009E237C"/>
  </w:style>
  <w:style w:type="character" w:customStyle="1" w:styleId="WW8Num30z5">
    <w:name w:val="WW8Num30z5"/>
    <w:rsid w:val="009E237C"/>
  </w:style>
  <w:style w:type="character" w:customStyle="1" w:styleId="WW8Num30z6">
    <w:name w:val="WW8Num30z6"/>
    <w:rsid w:val="009E237C"/>
  </w:style>
  <w:style w:type="character" w:customStyle="1" w:styleId="WW8Num30z7">
    <w:name w:val="WW8Num30z7"/>
    <w:rsid w:val="009E237C"/>
  </w:style>
  <w:style w:type="character" w:customStyle="1" w:styleId="WW8Num30z8">
    <w:name w:val="WW8Num30z8"/>
    <w:rsid w:val="009E237C"/>
  </w:style>
  <w:style w:type="character" w:customStyle="1" w:styleId="WW8Num31z0">
    <w:name w:val="WW8Num31z0"/>
    <w:rsid w:val="009E237C"/>
  </w:style>
  <w:style w:type="character" w:customStyle="1" w:styleId="TestonotaapidipaginaCarattere">
    <w:name w:val="Testo nota a piè di pagina Carattere"/>
    <w:rsid w:val="009E237C"/>
    <w:rPr>
      <w:rFonts w:ascii="Arial" w:hAnsi="Arial" w:cs="Arial"/>
      <w:sz w:val="16"/>
      <w:szCs w:val="24"/>
    </w:rPr>
  </w:style>
  <w:style w:type="character" w:customStyle="1" w:styleId="Titolo2Carattere">
    <w:name w:val="Titolo 2 Carattere"/>
    <w:rsid w:val="009E237C"/>
    <w:rPr>
      <w:rFonts w:ascii="Arial" w:hAnsi="Arial" w:cs="Arial"/>
      <w:b/>
      <w:bCs/>
      <w:iCs/>
      <w:sz w:val="24"/>
      <w:szCs w:val="28"/>
      <w:lang w:bidi="ar-SA"/>
    </w:rPr>
  </w:style>
  <w:style w:type="character" w:customStyle="1" w:styleId="Titolo3Carattere">
    <w:name w:val="Titolo 3 Carattere"/>
    <w:rsid w:val="009E237C"/>
    <w:rPr>
      <w:rFonts w:ascii="Arial" w:hAnsi="Arial" w:cs="Arial"/>
      <w:bCs/>
      <w:i/>
      <w:sz w:val="22"/>
      <w:szCs w:val="26"/>
    </w:rPr>
  </w:style>
  <w:style w:type="character" w:customStyle="1" w:styleId="Titolo4Carattere">
    <w:name w:val="Titolo 4 Carattere"/>
    <w:rsid w:val="009E237C"/>
    <w:rPr>
      <w:rFonts w:ascii="Cambria" w:hAnsi="Cambria" w:cs="Cambria"/>
      <w:b/>
      <w:bCs/>
      <w:sz w:val="28"/>
      <w:szCs w:val="28"/>
      <w:lang w:val="es-ES"/>
    </w:rPr>
  </w:style>
  <w:style w:type="character" w:customStyle="1" w:styleId="Titolo5Carattere">
    <w:name w:val="Titolo 5 Carattere"/>
    <w:rsid w:val="009E237C"/>
    <w:rPr>
      <w:rFonts w:ascii="Cambria" w:hAnsi="Cambria" w:cs="Cambria"/>
      <w:b/>
      <w:bCs/>
      <w:i/>
      <w:iCs/>
      <w:sz w:val="26"/>
      <w:szCs w:val="26"/>
      <w:lang w:val="es-ES"/>
    </w:rPr>
  </w:style>
  <w:style w:type="character" w:customStyle="1" w:styleId="Titolo6Carattere">
    <w:name w:val="Titolo 6 Carattere"/>
    <w:rsid w:val="009E237C"/>
    <w:rPr>
      <w:rFonts w:ascii="Cambria" w:hAnsi="Cambria" w:cs="Cambria"/>
      <w:b/>
      <w:bCs/>
      <w:sz w:val="22"/>
      <w:szCs w:val="22"/>
      <w:lang w:val="es-ES"/>
    </w:rPr>
  </w:style>
  <w:style w:type="character" w:customStyle="1" w:styleId="Titolo7Carattere">
    <w:name w:val="Titolo 7 Carattere"/>
    <w:rsid w:val="009E237C"/>
    <w:rPr>
      <w:rFonts w:ascii="Cambria" w:hAnsi="Cambria" w:cs="Cambria"/>
      <w:szCs w:val="24"/>
      <w:lang w:val="es-ES"/>
    </w:rPr>
  </w:style>
  <w:style w:type="character" w:customStyle="1" w:styleId="Titolo8Carattere">
    <w:name w:val="Titolo 8 Carattere"/>
    <w:rsid w:val="009E237C"/>
    <w:rPr>
      <w:rFonts w:ascii="Cambria" w:hAnsi="Cambria" w:cs="Cambria"/>
      <w:i/>
      <w:iCs/>
      <w:szCs w:val="24"/>
      <w:lang w:val="es-ES"/>
    </w:rPr>
  </w:style>
  <w:style w:type="character" w:customStyle="1" w:styleId="Titolo9Carattere">
    <w:name w:val="Titolo 9 Carattere"/>
    <w:rsid w:val="009E237C"/>
    <w:rPr>
      <w:rFonts w:ascii="Calibri" w:hAnsi="Calibri" w:cs="Calibri"/>
      <w:sz w:val="22"/>
      <w:szCs w:val="22"/>
      <w:lang w:val="es-ES"/>
    </w:rPr>
  </w:style>
  <w:style w:type="character" w:customStyle="1" w:styleId="Titolo1Carattere">
    <w:name w:val="Titolo 1 Carattere"/>
    <w:rsid w:val="009E237C"/>
    <w:rPr>
      <w:rFonts w:ascii="Arial" w:hAnsi="Arial" w:cs="Arial"/>
      <w:b/>
      <w:bCs/>
      <w:caps/>
      <w:kern w:val="3"/>
      <w:sz w:val="24"/>
      <w:szCs w:val="32"/>
      <w:lang w:bidi="ar-SA"/>
    </w:rPr>
  </w:style>
  <w:style w:type="character" w:customStyle="1" w:styleId="MappadocumentoCarattere">
    <w:name w:val="Mappa documento Carattere"/>
    <w:rsid w:val="009E237C"/>
    <w:rPr>
      <w:rFonts w:ascii="Lucida Grande" w:hAnsi="Lucida Grande" w:cs="Lucida Grande"/>
      <w:sz w:val="24"/>
      <w:szCs w:val="24"/>
      <w:lang w:val="es-ES"/>
    </w:rPr>
  </w:style>
  <w:style w:type="character" w:customStyle="1" w:styleId="FootnoteSymbol">
    <w:name w:val="Footnote Symbol"/>
    <w:rsid w:val="009E237C"/>
    <w:rPr>
      <w:position w:val="0"/>
      <w:vertAlign w:val="superscript"/>
      <w:lang w:val="en-US"/>
    </w:rPr>
  </w:style>
  <w:style w:type="character" w:customStyle="1" w:styleId="BulletSymbols">
    <w:name w:val="Bullet Symbols"/>
    <w:rsid w:val="009E237C"/>
    <w:rPr>
      <w:rFonts w:ascii="OpenSymbol," w:eastAsia="OpenSymbol," w:hAnsi="OpenSymbol," w:cs="OpenSymbol,"/>
    </w:rPr>
  </w:style>
  <w:style w:type="character" w:customStyle="1" w:styleId="TestofumettoCarattere">
    <w:name w:val="Testo fumetto Carattere"/>
    <w:basedOn w:val="Carpredefinitoparagrafo"/>
    <w:rsid w:val="009E237C"/>
    <w:rPr>
      <w:rFonts w:ascii="Tahoma" w:hAnsi="Tahoma" w:cs="Mangal"/>
      <w:sz w:val="16"/>
      <w:szCs w:val="14"/>
    </w:rPr>
  </w:style>
  <w:style w:type="character" w:customStyle="1" w:styleId="ListLabel1">
    <w:name w:val="ListLabel 1"/>
    <w:rsid w:val="009E237C"/>
    <w:rPr>
      <w:rFonts w:cs="Symbol"/>
    </w:rPr>
  </w:style>
  <w:style w:type="character" w:customStyle="1" w:styleId="Internetlink">
    <w:name w:val="Internet link"/>
    <w:rsid w:val="009E237C"/>
    <w:rPr>
      <w:color w:val="000080"/>
      <w:u w:val="single"/>
    </w:rPr>
  </w:style>
  <w:style w:type="numbering" w:customStyle="1" w:styleId="WWNum1">
    <w:name w:val="WWNum1"/>
    <w:basedOn w:val="Nessunelenco"/>
    <w:rsid w:val="009E237C"/>
    <w:pPr>
      <w:numPr>
        <w:numId w:val="2"/>
      </w:numPr>
    </w:pPr>
  </w:style>
  <w:style w:type="numbering" w:customStyle="1" w:styleId="WWNum2">
    <w:name w:val="WWNum2"/>
    <w:basedOn w:val="Nessunelenco"/>
    <w:rsid w:val="009E237C"/>
    <w:pPr>
      <w:numPr>
        <w:numId w:val="3"/>
      </w:numPr>
    </w:pPr>
  </w:style>
  <w:style w:type="numbering" w:customStyle="1" w:styleId="WWNum3">
    <w:name w:val="WWNum3"/>
    <w:basedOn w:val="Nessunelenco"/>
    <w:rsid w:val="009E237C"/>
    <w:pPr>
      <w:numPr>
        <w:numId w:val="4"/>
      </w:numPr>
    </w:pPr>
  </w:style>
  <w:style w:type="numbering" w:customStyle="1" w:styleId="WWNum4">
    <w:name w:val="WWNum4"/>
    <w:basedOn w:val="Nessunelenco"/>
    <w:rsid w:val="009E237C"/>
    <w:pPr>
      <w:numPr>
        <w:numId w:val="5"/>
      </w:numPr>
    </w:pPr>
  </w:style>
  <w:style w:type="numbering" w:customStyle="1" w:styleId="WWNum5">
    <w:name w:val="WWNum5"/>
    <w:basedOn w:val="Nessunelenco"/>
    <w:rsid w:val="009E237C"/>
    <w:pPr>
      <w:numPr>
        <w:numId w:val="6"/>
      </w:numPr>
    </w:pPr>
  </w:style>
  <w:style w:type="numbering" w:customStyle="1" w:styleId="WWNum6">
    <w:name w:val="WWNum6"/>
    <w:basedOn w:val="Nessunelenco"/>
    <w:rsid w:val="009E237C"/>
    <w:pPr>
      <w:numPr>
        <w:numId w:val="7"/>
      </w:numPr>
    </w:pPr>
  </w:style>
  <w:style w:type="numbering" w:customStyle="1" w:styleId="WWNum7">
    <w:name w:val="WWNum7"/>
    <w:basedOn w:val="Nessunelenco"/>
    <w:rsid w:val="009E237C"/>
    <w:pPr>
      <w:numPr>
        <w:numId w:val="8"/>
      </w:numPr>
    </w:pPr>
  </w:style>
  <w:style w:type="numbering" w:customStyle="1" w:styleId="WWNum10">
    <w:name w:val="WWNum10"/>
    <w:basedOn w:val="Nessunelenco"/>
    <w:rsid w:val="009E237C"/>
    <w:pPr>
      <w:numPr>
        <w:numId w:val="9"/>
      </w:numPr>
    </w:pPr>
  </w:style>
  <w:style w:type="numbering" w:customStyle="1" w:styleId="WWNum11">
    <w:name w:val="WWNum11"/>
    <w:basedOn w:val="Nessunelenco"/>
    <w:rsid w:val="009E237C"/>
    <w:pPr>
      <w:numPr>
        <w:numId w:val="10"/>
      </w:numPr>
    </w:pPr>
  </w:style>
  <w:style w:type="numbering" w:customStyle="1" w:styleId="WWNum13">
    <w:name w:val="WWNum13"/>
    <w:basedOn w:val="Nessunelenco"/>
    <w:rsid w:val="009E237C"/>
    <w:pPr>
      <w:numPr>
        <w:numId w:val="11"/>
      </w:numPr>
    </w:pPr>
  </w:style>
  <w:style w:type="numbering" w:customStyle="1" w:styleId="WWNum18">
    <w:name w:val="WWNum18"/>
    <w:basedOn w:val="Nessunelenco"/>
    <w:rsid w:val="009E237C"/>
    <w:pPr>
      <w:numPr>
        <w:numId w:val="12"/>
      </w:numPr>
    </w:pPr>
  </w:style>
  <w:style w:type="paragraph" w:styleId="Testonotaapidipagina">
    <w:name w:val="footnote text"/>
    <w:basedOn w:val="Normale"/>
    <w:link w:val="TestonotaapidipaginaCarattere1"/>
    <w:uiPriority w:val="99"/>
    <w:semiHidden/>
    <w:unhideWhenUsed/>
    <w:rsid w:val="00445DA7"/>
    <w:rPr>
      <w:rFonts w:cs="Mangal"/>
      <w:sz w:val="20"/>
      <w:szCs w:val="18"/>
    </w:rPr>
  </w:style>
  <w:style w:type="character" w:customStyle="1" w:styleId="TestonotaapidipaginaCarattere1">
    <w:name w:val="Testo nota a piè di pagina Carattere1"/>
    <w:basedOn w:val="Carpredefinitoparagrafo"/>
    <w:link w:val="Testonotaapidipagina"/>
    <w:uiPriority w:val="99"/>
    <w:semiHidden/>
    <w:rsid w:val="00445DA7"/>
    <w:rPr>
      <w:rFonts w:cs="Mangal"/>
      <w:sz w:val="20"/>
      <w:szCs w:val="18"/>
    </w:rPr>
  </w:style>
  <w:style w:type="character" w:styleId="Rimandonotaapidipagina">
    <w:name w:val="footnote reference"/>
    <w:basedOn w:val="Carpredefinitoparagrafo"/>
    <w:uiPriority w:val="99"/>
    <w:semiHidden/>
    <w:unhideWhenUsed/>
    <w:rsid w:val="00445DA7"/>
    <w:rPr>
      <w:vertAlign w:val="superscript"/>
    </w:rPr>
  </w:style>
  <w:style w:type="paragraph" w:styleId="Intestazione">
    <w:name w:val="header"/>
    <w:basedOn w:val="Normale"/>
    <w:link w:val="IntestazioneCarattere"/>
    <w:uiPriority w:val="99"/>
    <w:unhideWhenUsed/>
    <w:rsid w:val="002B58A4"/>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2B58A4"/>
    <w:rPr>
      <w:rFonts w:cs="Mangal"/>
      <w:szCs w:val="21"/>
    </w:rPr>
  </w:style>
  <w:style w:type="paragraph" w:styleId="Pidipagina">
    <w:name w:val="footer"/>
    <w:basedOn w:val="Normale"/>
    <w:link w:val="PidipaginaCarattere"/>
    <w:uiPriority w:val="99"/>
    <w:unhideWhenUsed/>
    <w:rsid w:val="002B58A4"/>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2B58A4"/>
    <w:rPr>
      <w:rFonts w:cs="Mangal"/>
      <w:szCs w:val="21"/>
    </w:rPr>
  </w:style>
  <w:style w:type="paragraph" w:styleId="PreformattatoHTML">
    <w:name w:val="HTML Preformatted"/>
    <w:basedOn w:val="Normale"/>
    <w:link w:val="PreformattatoHTMLCarattere"/>
    <w:uiPriority w:val="99"/>
    <w:semiHidden/>
    <w:unhideWhenUsed/>
    <w:rsid w:val="00F553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it-IT" w:bidi="ar-SA"/>
    </w:rPr>
  </w:style>
  <w:style w:type="character" w:customStyle="1" w:styleId="PreformattatoHTMLCarattere">
    <w:name w:val="Preformattato HTML Carattere"/>
    <w:basedOn w:val="Carpredefinitoparagrafo"/>
    <w:link w:val="PreformattatoHTML"/>
    <w:uiPriority w:val="99"/>
    <w:semiHidden/>
    <w:rsid w:val="00F55324"/>
    <w:rPr>
      <w:rFonts w:ascii="Courier New" w:eastAsia="Times New Roman" w:hAnsi="Courier New" w:cs="Courier New"/>
      <w:kern w:val="0"/>
      <w:sz w:val="20"/>
      <w:szCs w:val="20"/>
      <w:lang w:eastAsia="it-IT" w:bidi="ar-SA"/>
    </w:rPr>
  </w:style>
</w:styles>
</file>

<file path=word/webSettings.xml><?xml version="1.0" encoding="utf-8"?>
<w:webSettings xmlns:r="http://schemas.openxmlformats.org/officeDocument/2006/relationships" xmlns:w="http://schemas.openxmlformats.org/wordprocessingml/2006/main">
  <w:divs>
    <w:div w:id="1661731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io.cardella@student.unisi.it" TargetMode="External"/><Relationship Id="rId13" Type="http://schemas.openxmlformats.org/officeDocument/2006/relationships/image" Target="media/image1.png"/><Relationship Id="rId18" Type="http://schemas.openxmlformats.org/officeDocument/2006/relationships/hyperlink" Target="https://it.wikipedia.org/w/index.php?title=Contributi_previdenziali&amp;action=edit&amp;redlink=1"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vanni.viani@student.unisi.it"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gherita.valenti@student.unisi.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hyperlink" Target="mailto:chiara.rosati1@student.unisi.it"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marianna.gorini@student.unisi.it"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0FE7C-AB34-491D-B4F4-F884BEE1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6465</Words>
  <Characters>36853</Characters>
  <Application>Microsoft Office Word</Application>
  <DocSecurity>0</DocSecurity>
  <Lines>307</Lines>
  <Paragraphs>86</Paragraphs>
  <ScaleCrop>false</ScaleCrop>
  <HeadingPairs>
    <vt:vector size="2" baseType="variant">
      <vt:variant>
        <vt:lpstr>Titolo</vt:lpstr>
      </vt:variant>
      <vt:variant>
        <vt:i4>1</vt:i4>
      </vt:variant>
    </vt:vector>
  </HeadingPairs>
  <TitlesOfParts>
    <vt:vector size="1" baseType="lpstr">
      <vt:lpstr>IATED PAPER Template</vt:lpstr>
    </vt:vector>
  </TitlesOfParts>
  <Company>Microsoft</Company>
  <LinksUpToDate>false</LinksUpToDate>
  <CharactersWithSpaces>43232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IATED PAPER Template</dc:title>
  <dc:creator>Chiara Rosati;Vanni Viani;Marianna Gorini;Mario Cardella</dc:creator>
  <cp:lastModifiedBy>Oronzo Parlangeli</cp:lastModifiedBy>
  <cp:revision>2</cp:revision>
  <cp:lastPrinted>2004-03-29T19:30:00Z</cp:lastPrinted>
  <dcterms:created xsi:type="dcterms:W3CDTF">2017-12-18T12:22:00Z</dcterms:created>
  <dcterms:modified xsi:type="dcterms:W3CDTF">2017-12-18T12:22:00Z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