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6035" w14:textId="77777777" w:rsidR="009D7B04" w:rsidRDefault="005E28BE">
      <w:pPr>
        <w:rPr>
          <w:rFonts w:ascii="Book Antiqua" w:eastAsia="Book Antiqua" w:hAnsi="Book Antiqua" w:cs="Book Antiqua"/>
          <w:b/>
          <w:i/>
          <w:sz w:val="28"/>
          <w:szCs w:val="28"/>
        </w:rPr>
      </w:pPr>
      <w:r>
        <w:rPr>
          <w:rFonts w:ascii="Book Antiqua" w:eastAsia="Book Antiqua" w:hAnsi="Book Antiqua" w:cs="Book Antiqua"/>
          <w:b/>
          <w:i/>
          <w:sz w:val="28"/>
          <w:szCs w:val="28"/>
        </w:rPr>
        <w:t>COURSE SYLLABUS</w:t>
      </w:r>
    </w:p>
    <w:p w14:paraId="49A7A4B9" w14:textId="77777777" w:rsidR="009D7B04" w:rsidRDefault="005E28BE">
      <w:pPr>
        <w:rPr>
          <w:rFonts w:ascii="Book Antiqua" w:eastAsia="Book Antiqua" w:hAnsi="Book Antiqua" w:cs="Book Antiqua"/>
          <w:b/>
          <w:i/>
          <w:sz w:val="28"/>
          <w:szCs w:val="28"/>
        </w:rPr>
      </w:pPr>
      <w:r>
        <w:rPr>
          <w:rFonts w:ascii="Book Antiqua" w:eastAsia="Book Antiqua" w:hAnsi="Book Antiqua" w:cs="Book Antiqua"/>
          <w:b/>
          <w:i/>
          <w:sz w:val="28"/>
          <w:szCs w:val="28"/>
        </w:rPr>
        <w:t xml:space="preserve">PRACTICING INTERNATIONAL CULTURAL RELATIONS </w:t>
      </w:r>
    </w:p>
    <w:p w14:paraId="3F673462" w14:textId="31C56717" w:rsidR="009D7B04" w:rsidRDefault="005E28BE">
      <w:pPr>
        <w:rPr>
          <w:rFonts w:ascii="Book Antiqua" w:eastAsia="Book Antiqua" w:hAnsi="Book Antiqua" w:cs="Book Antiqua"/>
          <w:b/>
          <w:i/>
          <w:sz w:val="24"/>
          <w:szCs w:val="24"/>
        </w:rPr>
      </w:pPr>
      <w:r>
        <w:rPr>
          <w:rFonts w:ascii="Book Antiqua" w:eastAsia="Book Antiqua" w:hAnsi="Book Antiqua" w:cs="Book Antiqua"/>
          <w:b/>
          <w:i/>
          <w:sz w:val="24"/>
          <w:szCs w:val="24"/>
        </w:rPr>
        <w:t>A.Y. 202</w:t>
      </w:r>
      <w:r w:rsidR="00F90D7E">
        <w:rPr>
          <w:rFonts w:ascii="Book Antiqua" w:eastAsia="Book Antiqua" w:hAnsi="Book Antiqua" w:cs="Book Antiqua"/>
          <w:b/>
          <w:i/>
          <w:sz w:val="24"/>
          <w:szCs w:val="24"/>
        </w:rPr>
        <w:t>1</w:t>
      </w:r>
      <w:r>
        <w:rPr>
          <w:rFonts w:ascii="Book Antiqua" w:eastAsia="Book Antiqua" w:hAnsi="Book Antiqua" w:cs="Book Antiqua"/>
          <w:b/>
          <w:i/>
          <w:sz w:val="24"/>
          <w:szCs w:val="24"/>
        </w:rPr>
        <w:t>-202</w:t>
      </w:r>
      <w:r w:rsidR="00F90D7E">
        <w:rPr>
          <w:rFonts w:ascii="Book Antiqua" w:eastAsia="Book Antiqua" w:hAnsi="Book Antiqua" w:cs="Book Antiqua"/>
          <w:b/>
          <w:i/>
          <w:sz w:val="24"/>
          <w:szCs w:val="24"/>
        </w:rPr>
        <w:t>2</w:t>
      </w:r>
      <w:r>
        <w:rPr>
          <w:rFonts w:ascii="Book Antiqua" w:eastAsia="Book Antiqua" w:hAnsi="Book Antiqua" w:cs="Book Antiqua"/>
          <w:b/>
          <w:i/>
          <w:sz w:val="24"/>
          <w:szCs w:val="24"/>
        </w:rPr>
        <w:t>, Spring Semester (</w:t>
      </w:r>
      <w:r w:rsidR="00F90D7E">
        <w:rPr>
          <w:rFonts w:ascii="Book Antiqua" w:eastAsia="Book Antiqua" w:hAnsi="Book Antiqua" w:cs="Book Antiqua"/>
          <w:b/>
          <w:i/>
          <w:sz w:val="24"/>
          <w:szCs w:val="24"/>
        </w:rPr>
        <w:t>1 March</w:t>
      </w:r>
      <w:r>
        <w:rPr>
          <w:rFonts w:ascii="Book Antiqua" w:eastAsia="Book Antiqua" w:hAnsi="Book Antiqua" w:cs="Book Antiqua"/>
          <w:b/>
          <w:i/>
          <w:sz w:val="24"/>
          <w:szCs w:val="24"/>
        </w:rPr>
        <w:t xml:space="preserve"> </w:t>
      </w:r>
      <w:r w:rsidR="00F90D7E">
        <w:rPr>
          <w:rFonts w:ascii="Book Antiqua" w:eastAsia="Book Antiqua" w:hAnsi="Book Antiqua" w:cs="Book Antiqua"/>
          <w:b/>
          <w:i/>
          <w:sz w:val="24"/>
          <w:szCs w:val="24"/>
        </w:rPr>
        <w:t>– 14 April</w:t>
      </w:r>
      <w:r>
        <w:rPr>
          <w:rFonts w:ascii="Book Antiqua" w:eastAsia="Book Antiqua" w:hAnsi="Book Antiqua" w:cs="Book Antiqua"/>
          <w:b/>
          <w:i/>
          <w:sz w:val="24"/>
          <w:szCs w:val="24"/>
        </w:rPr>
        <w:t>)</w:t>
      </w:r>
    </w:p>
    <w:p w14:paraId="75517202" w14:textId="77777777" w:rsidR="009D7B04" w:rsidRDefault="009D7B04">
      <w:pPr>
        <w:rPr>
          <w:rFonts w:ascii="Book Antiqua" w:eastAsia="Book Antiqua" w:hAnsi="Book Antiqua" w:cs="Book Antiqua"/>
          <w:b/>
          <w:i/>
          <w:sz w:val="24"/>
          <w:szCs w:val="24"/>
        </w:rPr>
      </w:pPr>
    </w:p>
    <w:p w14:paraId="508FB1D5" w14:textId="5B1E3CA5" w:rsidR="009D7B04" w:rsidRDefault="005E28BE">
      <w:pPr>
        <w:rPr>
          <w:rFonts w:ascii="Book Antiqua" w:eastAsia="Book Antiqua" w:hAnsi="Book Antiqua" w:cs="Book Antiqua"/>
          <w:i/>
          <w:sz w:val="24"/>
          <w:szCs w:val="24"/>
        </w:rPr>
      </w:pPr>
      <w:r>
        <w:rPr>
          <w:rFonts w:ascii="Book Antiqua" w:eastAsia="Book Antiqua" w:hAnsi="Book Antiqua" w:cs="Book Antiqua"/>
          <w:b/>
          <w:i/>
          <w:sz w:val="24"/>
          <w:szCs w:val="24"/>
        </w:rPr>
        <w:t xml:space="preserve">Class time: </w:t>
      </w:r>
      <w:r w:rsidR="00F90D7E">
        <w:rPr>
          <w:rFonts w:ascii="Book Antiqua" w:eastAsia="Book Antiqua" w:hAnsi="Book Antiqua" w:cs="Book Antiqua"/>
          <w:bCs/>
          <w:i/>
          <w:sz w:val="24"/>
          <w:szCs w:val="24"/>
        </w:rPr>
        <w:t xml:space="preserve">1 March – 14 April </w:t>
      </w:r>
    </w:p>
    <w:p w14:paraId="33A62301" w14:textId="49558E14" w:rsidR="009D7B04" w:rsidRDefault="005E28BE">
      <w:pPr>
        <w:jc w:val="both"/>
        <w:rPr>
          <w:rFonts w:ascii="Book Antiqua" w:eastAsia="Book Antiqua" w:hAnsi="Book Antiqua" w:cs="Book Antiqua"/>
          <w:i/>
          <w:sz w:val="24"/>
          <w:szCs w:val="24"/>
        </w:rPr>
      </w:pPr>
      <w:r>
        <w:rPr>
          <w:rFonts w:ascii="Book Antiqua" w:eastAsia="Book Antiqua" w:hAnsi="Book Antiqua" w:cs="Book Antiqua"/>
          <w:b/>
          <w:i/>
          <w:sz w:val="24"/>
          <w:szCs w:val="24"/>
        </w:rPr>
        <w:t>Location:</w:t>
      </w:r>
      <w:r>
        <w:rPr>
          <w:rFonts w:ascii="Book Antiqua" w:eastAsia="Book Antiqua" w:hAnsi="Book Antiqua" w:cs="Book Antiqua"/>
          <w:i/>
          <w:sz w:val="24"/>
          <w:szCs w:val="24"/>
        </w:rPr>
        <w:t xml:space="preserve"> </w:t>
      </w:r>
      <w:r w:rsidR="00D91C01" w:rsidRPr="003B3284">
        <w:rPr>
          <w:rFonts w:ascii="Book Antiqua" w:hAnsi="Book Antiqua"/>
          <w:bCs/>
          <w:i/>
          <w:iCs/>
          <w:sz w:val="24"/>
        </w:rPr>
        <w:t>Presidio Mattioli, Via Mattioli 10</w:t>
      </w:r>
    </w:p>
    <w:p w14:paraId="0799A30D" w14:textId="77777777" w:rsidR="009D7B04" w:rsidRDefault="005E28BE">
      <w:pPr>
        <w:jc w:val="both"/>
        <w:rPr>
          <w:rFonts w:ascii="Book Antiqua" w:eastAsia="Book Antiqua" w:hAnsi="Book Antiqua" w:cs="Book Antiqua"/>
          <w:b/>
          <w:i/>
          <w:sz w:val="24"/>
          <w:szCs w:val="24"/>
        </w:rPr>
      </w:pPr>
      <w:r>
        <w:rPr>
          <w:rFonts w:ascii="Book Antiqua" w:eastAsia="Book Antiqua" w:hAnsi="Book Antiqua" w:cs="Book Antiqua"/>
          <w:b/>
          <w:i/>
          <w:sz w:val="24"/>
          <w:szCs w:val="24"/>
        </w:rPr>
        <w:t>Course Mode:</w:t>
      </w:r>
      <w:r>
        <w:rPr>
          <w:rFonts w:ascii="Book Antiqua" w:eastAsia="Book Antiqua" w:hAnsi="Book Antiqua" w:cs="Book Antiqua"/>
          <w:i/>
          <w:sz w:val="24"/>
          <w:szCs w:val="24"/>
        </w:rPr>
        <w:t xml:space="preserve"> Blended</w:t>
      </w:r>
    </w:p>
    <w:p w14:paraId="2C10DA5A" w14:textId="2614C6D6" w:rsidR="009D7B04" w:rsidRDefault="005E28BE">
      <w:pPr>
        <w:rPr>
          <w:rFonts w:ascii="Book Antiqua" w:eastAsia="Book Antiqua" w:hAnsi="Book Antiqua" w:cs="Book Antiqua"/>
          <w:sz w:val="22"/>
          <w:szCs w:val="22"/>
        </w:rPr>
      </w:pPr>
      <w:r>
        <w:rPr>
          <w:rFonts w:ascii="Book Antiqua" w:eastAsia="Book Antiqua" w:hAnsi="Book Antiqua" w:cs="Book Antiqua"/>
          <w:b/>
          <w:i/>
          <w:sz w:val="22"/>
          <w:szCs w:val="22"/>
        </w:rPr>
        <w:t>Lesson Hours:</w:t>
      </w:r>
      <w:r>
        <w:rPr>
          <w:rFonts w:ascii="Book Antiqua" w:eastAsia="Book Antiqua" w:hAnsi="Book Antiqua" w:cs="Book Antiqua"/>
          <w:i/>
          <w:sz w:val="22"/>
          <w:szCs w:val="22"/>
        </w:rPr>
        <w:t xml:space="preserve">  </w:t>
      </w:r>
      <w:r w:rsidR="00612131">
        <w:rPr>
          <w:rFonts w:ascii="Book Antiqua" w:eastAsia="Book Antiqua" w:hAnsi="Book Antiqua" w:cs="Book Antiqua"/>
          <w:i/>
          <w:sz w:val="22"/>
          <w:szCs w:val="22"/>
        </w:rPr>
        <w:t>1615-1800 Tuesday, 0830-1015 Wednesday, 0830-1015 Thursday</w:t>
      </w:r>
    </w:p>
    <w:p w14:paraId="1D95841E"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i/>
          <w:sz w:val="22"/>
          <w:szCs w:val="22"/>
        </w:rPr>
        <w:t>Instructor:</w:t>
      </w:r>
      <w:r>
        <w:rPr>
          <w:rFonts w:ascii="Book Antiqua" w:eastAsia="Book Antiqua" w:hAnsi="Book Antiqua" w:cs="Book Antiqua"/>
          <w:i/>
          <w:sz w:val="22"/>
          <w:szCs w:val="22"/>
        </w:rPr>
        <w:t xml:space="preserve"> Dr Andrew Murray</w:t>
      </w:r>
    </w:p>
    <w:p w14:paraId="0BFA2913" w14:textId="77777777" w:rsidR="009D7B04" w:rsidRDefault="005E28BE">
      <w:pPr>
        <w:rPr>
          <w:rFonts w:ascii="Book Antiqua" w:eastAsia="Book Antiqua" w:hAnsi="Book Antiqua" w:cs="Book Antiqua"/>
          <w:b/>
          <w:i/>
          <w:sz w:val="22"/>
          <w:szCs w:val="22"/>
        </w:rPr>
      </w:pPr>
      <w:r>
        <w:rPr>
          <w:rFonts w:ascii="Book Antiqua" w:eastAsia="Book Antiqua" w:hAnsi="Book Antiqua" w:cs="Book Antiqua"/>
          <w:b/>
          <w:i/>
          <w:sz w:val="22"/>
          <w:szCs w:val="22"/>
        </w:rPr>
        <w:t>Contact Information:</w:t>
      </w:r>
    </w:p>
    <w:p w14:paraId="17067DE5" w14:textId="77777777" w:rsidR="009D7B04" w:rsidRDefault="005E28BE">
      <w:pPr>
        <w:ind w:firstLine="708"/>
        <w:rPr>
          <w:rFonts w:ascii="Book Antiqua" w:eastAsia="Book Antiqua" w:hAnsi="Book Antiqua" w:cs="Book Antiqua"/>
          <w:sz w:val="22"/>
          <w:szCs w:val="22"/>
        </w:rPr>
      </w:pPr>
      <w:r>
        <w:rPr>
          <w:rFonts w:ascii="Book Antiqua" w:eastAsia="Book Antiqua" w:hAnsi="Book Antiqua" w:cs="Book Antiqua"/>
          <w:b/>
          <w:i/>
          <w:sz w:val="22"/>
          <w:szCs w:val="22"/>
        </w:rPr>
        <w:t>Office Hours:</w:t>
      </w:r>
      <w:r>
        <w:rPr>
          <w:rFonts w:ascii="Book Antiqua" w:eastAsia="Book Antiqua" w:hAnsi="Book Antiqua" w:cs="Book Antiqua"/>
          <w:i/>
          <w:sz w:val="22"/>
          <w:szCs w:val="22"/>
        </w:rPr>
        <w:t xml:space="preserve"> tbc</w:t>
      </w:r>
    </w:p>
    <w:p w14:paraId="6F18724F" w14:textId="77777777" w:rsidR="009D7B04" w:rsidRDefault="005E28BE">
      <w:pPr>
        <w:ind w:firstLine="708"/>
        <w:rPr>
          <w:rFonts w:ascii="Book Antiqua" w:eastAsia="Book Antiqua" w:hAnsi="Book Antiqua" w:cs="Book Antiqua"/>
          <w:i/>
          <w:sz w:val="22"/>
          <w:szCs w:val="22"/>
        </w:rPr>
      </w:pPr>
      <w:r>
        <w:rPr>
          <w:rFonts w:ascii="Book Antiqua" w:eastAsia="Book Antiqua" w:hAnsi="Book Antiqua" w:cs="Book Antiqua"/>
          <w:b/>
          <w:i/>
          <w:sz w:val="22"/>
          <w:szCs w:val="22"/>
        </w:rPr>
        <w:t xml:space="preserve">E-mail: </w:t>
      </w:r>
      <w:hyperlink r:id="rId7">
        <w:r>
          <w:rPr>
            <w:rFonts w:ascii="Book Antiqua" w:eastAsia="Book Antiqua" w:hAnsi="Book Antiqua" w:cs="Book Antiqua"/>
            <w:i/>
            <w:color w:val="0000FF"/>
            <w:sz w:val="22"/>
            <w:szCs w:val="22"/>
            <w:u w:val="single"/>
          </w:rPr>
          <w:t>andrew.murray@unisi.it</w:t>
        </w:r>
      </w:hyperlink>
      <w:r>
        <w:rPr>
          <w:rFonts w:ascii="Book Antiqua" w:eastAsia="Book Antiqua" w:hAnsi="Book Antiqua" w:cs="Book Antiqua"/>
          <w:i/>
          <w:sz w:val="22"/>
          <w:szCs w:val="22"/>
        </w:rPr>
        <w:t xml:space="preserve"> </w:t>
      </w:r>
    </w:p>
    <w:p w14:paraId="17E642C7" w14:textId="77777777" w:rsidR="009D7B04" w:rsidRDefault="009D7B04">
      <w:pPr>
        <w:jc w:val="both"/>
        <w:rPr>
          <w:rFonts w:ascii="Book Antiqua" w:eastAsia="Book Antiqua" w:hAnsi="Book Antiqua" w:cs="Book Antiqua"/>
          <w:i/>
          <w:sz w:val="22"/>
          <w:szCs w:val="22"/>
        </w:rPr>
      </w:pPr>
    </w:p>
    <w:p w14:paraId="779C8C5B" w14:textId="77777777" w:rsidR="009D7B04" w:rsidRDefault="005E28BE">
      <w:pPr>
        <w:pStyle w:val="Heading1"/>
        <w:rPr>
          <w:rFonts w:ascii="Book Antiqua" w:eastAsia="Book Antiqua" w:hAnsi="Book Antiqua" w:cs="Book Antiqua"/>
          <w:sz w:val="22"/>
          <w:szCs w:val="22"/>
        </w:rPr>
      </w:pPr>
      <w:r>
        <w:rPr>
          <w:rFonts w:ascii="Book Antiqua" w:eastAsia="Book Antiqua" w:hAnsi="Book Antiqua" w:cs="Book Antiqua"/>
          <w:sz w:val="22"/>
          <w:szCs w:val="22"/>
        </w:rPr>
        <w:t>1. COURSE OVERVIEW</w:t>
      </w:r>
    </w:p>
    <w:p w14:paraId="4BC16483" w14:textId="77777777" w:rsidR="009D7B04" w:rsidRDefault="009D7B04">
      <w:pPr>
        <w:pBdr>
          <w:top w:val="nil"/>
          <w:left w:val="nil"/>
          <w:bottom w:val="nil"/>
          <w:right w:val="nil"/>
          <w:between w:val="nil"/>
        </w:pBdr>
        <w:rPr>
          <w:rFonts w:ascii="Book Antiqua" w:eastAsia="Book Antiqua" w:hAnsi="Book Antiqua" w:cs="Book Antiqua"/>
          <w:color w:val="000000"/>
          <w:sz w:val="22"/>
          <w:szCs w:val="22"/>
        </w:rPr>
      </w:pPr>
    </w:p>
    <w:p w14:paraId="5539CD54" w14:textId="2BF6FA09" w:rsidR="009D7B04" w:rsidRDefault="00347226">
      <w:pPr>
        <w:spacing w:after="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The system of international relations is in crisis.  I</w:t>
      </w:r>
      <w:r w:rsidR="005E28BE">
        <w:rPr>
          <w:rFonts w:ascii="Book Antiqua" w:eastAsia="Book Antiqua" w:hAnsi="Book Antiqua" w:cs="Book Antiqua"/>
          <w:sz w:val="22"/>
          <w:szCs w:val="22"/>
        </w:rPr>
        <w:t xml:space="preserve">n the face of the global challenges posed by climate, migration, inequality, </w:t>
      </w:r>
      <w:r>
        <w:rPr>
          <w:rFonts w:ascii="Book Antiqua" w:eastAsia="Book Antiqua" w:hAnsi="Book Antiqua" w:cs="Book Antiqua"/>
          <w:sz w:val="22"/>
          <w:szCs w:val="22"/>
        </w:rPr>
        <w:t>geopolitical i</w:t>
      </w:r>
      <w:r w:rsidR="005E28BE">
        <w:rPr>
          <w:rFonts w:ascii="Book Antiqua" w:eastAsia="Book Antiqua" w:hAnsi="Book Antiqua" w:cs="Book Antiqua"/>
          <w:sz w:val="22"/>
          <w:szCs w:val="22"/>
        </w:rPr>
        <w:t xml:space="preserve">nstability and pandemic, there is an urgent and increasing need for credible international collaboration for the common good. The global response to COVID-19 has thrown the need for cooperation and the problems of competition (vaccine nationalism for example) into sharp relief.    International cultural relations (ICR) </w:t>
      </w:r>
      <w:proofErr w:type="gramStart"/>
      <w:r w:rsidR="005E28BE">
        <w:rPr>
          <w:rFonts w:ascii="Book Antiqua" w:eastAsia="Book Antiqua" w:hAnsi="Book Antiqua" w:cs="Book Antiqua"/>
          <w:sz w:val="22"/>
          <w:szCs w:val="22"/>
        </w:rPr>
        <w:t>is</w:t>
      </w:r>
      <w:proofErr w:type="gramEnd"/>
      <w:r w:rsidR="005E28BE">
        <w:rPr>
          <w:rFonts w:ascii="Book Antiqua" w:eastAsia="Book Antiqua" w:hAnsi="Book Antiqua" w:cs="Book Antiqua"/>
          <w:sz w:val="22"/>
          <w:szCs w:val="22"/>
        </w:rPr>
        <w:t xml:space="preserve"> an area of activity whereby individuals and institutions from different countries collaborate and connect for mutual benefit.  It is founded on the idea that collaborations in the cultural sphere contribute to the building of mutual understanding and trust, arguably the essential ingredients for successful international collaboration, and thus promote global solidarity.</w:t>
      </w:r>
    </w:p>
    <w:p w14:paraId="25870441" w14:textId="77777777" w:rsidR="009D7B04" w:rsidRDefault="005E28BE">
      <w:pPr>
        <w:spacing w:after="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course will cover the history and core concepts of ICR and through a series of case studies the diverse practice of national cultural institutes in the EU and the rest of the world.  ICR has practitioners but is not yet recognized as a profession: with this aim in mind, the course will also map the knowledge and skills required to be a successful ICR professional.  Finally, students will have an opportunity to explore how ICR could be deployed to help find solutions to global challenges. </w:t>
      </w:r>
    </w:p>
    <w:p w14:paraId="47BB0B4D" w14:textId="77777777" w:rsidR="009D7B04" w:rsidRDefault="009D7B04">
      <w:pPr>
        <w:jc w:val="both"/>
        <w:rPr>
          <w:rFonts w:ascii="Book Antiqua" w:eastAsia="Book Antiqua" w:hAnsi="Book Antiqua" w:cs="Book Antiqua"/>
          <w:sz w:val="22"/>
          <w:szCs w:val="22"/>
        </w:rPr>
      </w:pPr>
    </w:p>
    <w:p w14:paraId="6DAD7312" w14:textId="77777777"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2. LEARNING OBJECTIVES</w:t>
      </w:r>
    </w:p>
    <w:p w14:paraId="32245B2C" w14:textId="77777777" w:rsidR="009D7B04" w:rsidRDefault="009D7B04">
      <w:pPr>
        <w:jc w:val="both"/>
        <w:rPr>
          <w:rFonts w:ascii="Book Antiqua" w:eastAsia="Book Antiqua" w:hAnsi="Book Antiqua" w:cs="Book Antiqua"/>
          <w:sz w:val="22"/>
          <w:szCs w:val="22"/>
        </w:rPr>
      </w:pPr>
    </w:p>
    <w:p w14:paraId="37CA7489"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The class has four main learning objectives:</w:t>
      </w:r>
    </w:p>
    <w:p w14:paraId="6CE58588" w14:textId="77777777" w:rsidR="009D7B04" w:rsidRDefault="009D7B04">
      <w:pPr>
        <w:jc w:val="both"/>
        <w:rPr>
          <w:rFonts w:ascii="Book Antiqua" w:eastAsia="Book Antiqua" w:hAnsi="Book Antiqua" w:cs="Book Antiqua"/>
          <w:sz w:val="22"/>
          <w:szCs w:val="22"/>
        </w:rPr>
      </w:pPr>
    </w:p>
    <w:p w14:paraId="3C40A379"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a)  To enable students to understand and to be able to explain the core concepts of soft power, public diplomacy, cultural diplomacy and international cultural relations.</w:t>
      </w:r>
    </w:p>
    <w:p w14:paraId="16CC368C"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b) To enable students to understand and to be able to explain the defining characteristics of the practice of each of these approaches. </w:t>
      </w:r>
    </w:p>
    <w:p w14:paraId="33554751"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c)  To identify the knowledge and skills required to practice international cultural relations.</w:t>
      </w:r>
    </w:p>
    <w:p w14:paraId="699DB994"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d) To learn the potential role ICR could play to promote successful international collaboration.</w:t>
      </w:r>
    </w:p>
    <w:p w14:paraId="62E543B9" w14:textId="77777777" w:rsidR="009D7B04" w:rsidRDefault="009D7B04">
      <w:pPr>
        <w:rPr>
          <w:rFonts w:ascii="Book Antiqua" w:eastAsia="Book Antiqua" w:hAnsi="Book Antiqua" w:cs="Book Antiqua"/>
          <w:sz w:val="22"/>
          <w:szCs w:val="22"/>
        </w:rPr>
      </w:pPr>
    </w:p>
    <w:p w14:paraId="1063EBB3" w14:textId="77777777" w:rsidR="009D7B04" w:rsidRDefault="009D7B04">
      <w:pPr>
        <w:rPr>
          <w:rFonts w:ascii="Book Antiqua" w:eastAsia="Book Antiqua" w:hAnsi="Book Antiqua" w:cs="Book Antiqua"/>
          <w:sz w:val="22"/>
          <w:szCs w:val="22"/>
        </w:rPr>
      </w:pPr>
    </w:p>
    <w:p w14:paraId="6455DD2F" w14:textId="77777777" w:rsidR="009D7B04" w:rsidRDefault="009D7B04">
      <w:pPr>
        <w:rPr>
          <w:rFonts w:ascii="Book Antiqua" w:eastAsia="Book Antiqua" w:hAnsi="Book Antiqua" w:cs="Book Antiqua"/>
          <w:sz w:val="22"/>
          <w:szCs w:val="22"/>
        </w:rPr>
      </w:pPr>
    </w:p>
    <w:p w14:paraId="78611AE9" w14:textId="77777777" w:rsidR="00DF6239" w:rsidRDefault="00DF6239">
      <w:pPr>
        <w:rPr>
          <w:rFonts w:ascii="Book Antiqua" w:eastAsia="Book Antiqua" w:hAnsi="Book Antiqua" w:cs="Book Antiqua"/>
          <w:b/>
          <w:sz w:val="22"/>
          <w:szCs w:val="22"/>
        </w:rPr>
      </w:pPr>
    </w:p>
    <w:p w14:paraId="4D1345E4" w14:textId="6CF11936" w:rsidR="009D7B04" w:rsidRDefault="005E28BE">
      <w:pPr>
        <w:rPr>
          <w:rFonts w:ascii="Book Antiqua" w:eastAsia="Book Antiqua" w:hAnsi="Book Antiqua" w:cs="Book Antiqua"/>
          <w:sz w:val="22"/>
          <w:szCs w:val="22"/>
        </w:rPr>
      </w:pPr>
      <w:r>
        <w:rPr>
          <w:rFonts w:ascii="Book Antiqua" w:eastAsia="Book Antiqua" w:hAnsi="Book Antiqua" w:cs="Book Antiqua"/>
          <w:b/>
          <w:sz w:val="22"/>
          <w:szCs w:val="22"/>
        </w:rPr>
        <w:lastRenderedPageBreak/>
        <w:t xml:space="preserve">3. COURSE PHILOSOPHY AND ORGANIZATION </w:t>
      </w:r>
    </w:p>
    <w:p w14:paraId="776D124B" w14:textId="77777777" w:rsidR="009D7B04" w:rsidRDefault="009D7B04">
      <w:pPr>
        <w:jc w:val="both"/>
        <w:rPr>
          <w:rFonts w:ascii="Book Antiqua" w:eastAsia="Book Antiqua" w:hAnsi="Book Antiqua" w:cs="Book Antiqua"/>
          <w:sz w:val="22"/>
          <w:szCs w:val="22"/>
        </w:rPr>
      </w:pPr>
    </w:p>
    <w:p w14:paraId="2E63B89D"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The field of International Cultural Relations owes its existence to practitioners rather than academics and policy makers.  The literature is sparse and the examples of ICR policy sparser still. Students will search in vain for articles and books explaining how ICR fits within International Relations theory.   The course will therefore rely very much on case studies and the insights of practitioners.</w:t>
      </w:r>
    </w:p>
    <w:p w14:paraId="42AE3221" w14:textId="77777777" w:rsidR="009D7B04" w:rsidRDefault="009D7B04">
      <w:pPr>
        <w:jc w:val="both"/>
        <w:rPr>
          <w:rFonts w:ascii="Book Antiqua" w:eastAsia="Book Antiqua" w:hAnsi="Book Antiqua" w:cs="Book Antiqua"/>
          <w:sz w:val="22"/>
          <w:szCs w:val="22"/>
        </w:rPr>
      </w:pPr>
    </w:p>
    <w:p w14:paraId="2FC606B0"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course is organized in three modules. </w:t>
      </w:r>
    </w:p>
    <w:p w14:paraId="5AFB5A96" w14:textId="77777777" w:rsidR="009D7B04" w:rsidRDefault="009D7B04">
      <w:pPr>
        <w:jc w:val="both"/>
        <w:rPr>
          <w:rFonts w:ascii="Book Antiqua" w:eastAsia="Book Antiqua" w:hAnsi="Book Antiqua" w:cs="Book Antiqua"/>
          <w:sz w:val="22"/>
          <w:szCs w:val="22"/>
        </w:rPr>
      </w:pPr>
    </w:p>
    <w:p w14:paraId="77CF25B9" w14:textId="77777777" w:rsidR="009D7B04" w:rsidRDefault="005E28BE">
      <w:pPr>
        <w:numPr>
          <w:ilvl w:val="0"/>
          <w:numId w:val="2"/>
        </w:numPr>
        <w:pBdr>
          <w:top w:val="nil"/>
          <w:left w:val="nil"/>
          <w:bottom w:val="nil"/>
          <w:right w:val="nil"/>
          <w:between w:val="nil"/>
        </w:pBdr>
        <w:jc w:val="both"/>
        <w:rPr>
          <w:color w:val="000000"/>
          <w:sz w:val="22"/>
          <w:szCs w:val="22"/>
        </w:rPr>
      </w:pPr>
      <w:r>
        <w:rPr>
          <w:rFonts w:ascii="Book Antiqua" w:eastAsia="Book Antiqua" w:hAnsi="Book Antiqua" w:cs="Book Antiqua"/>
          <w:color w:val="000000"/>
          <w:sz w:val="22"/>
          <w:szCs w:val="22"/>
        </w:rPr>
        <w:t xml:space="preserve">In </w:t>
      </w:r>
      <w:r>
        <w:rPr>
          <w:rFonts w:ascii="Book Antiqua" w:eastAsia="Book Antiqua" w:hAnsi="Book Antiqua" w:cs="Book Antiqua"/>
          <w:color w:val="000000"/>
          <w:sz w:val="22"/>
          <w:szCs w:val="22"/>
          <w:highlight w:val="yellow"/>
        </w:rPr>
        <w:t>the first module</w:t>
      </w:r>
      <w:r>
        <w:rPr>
          <w:rFonts w:ascii="Book Antiqua" w:eastAsia="Book Antiqua" w:hAnsi="Book Antiqua" w:cs="Book Antiqua"/>
          <w:color w:val="000000"/>
          <w:sz w:val="22"/>
          <w:szCs w:val="22"/>
        </w:rPr>
        <w:t xml:space="preserve"> the history and core concepts of ICR will be discussed focusing on its origin and development by the British Council and the Goethe </w:t>
      </w:r>
      <w:proofErr w:type="spellStart"/>
      <w:r>
        <w:rPr>
          <w:rFonts w:ascii="Book Antiqua" w:eastAsia="Book Antiqua" w:hAnsi="Book Antiqua" w:cs="Book Antiqua"/>
          <w:color w:val="000000"/>
          <w:sz w:val="22"/>
          <w:szCs w:val="22"/>
        </w:rPr>
        <w:t>Institut</w:t>
      </w:r>
      <w:proofErr w:type="spellEnd"/>
      <w:r>
        <w:rPr>
          <w:rFonts w:ascii="Book Antiqua" w:eastAsia="Book Antiqua" w:hAnsi="Book Antiqua" w:cs="Book Antiqua"/>
          <w:color w:val="000000"/>
          <w:sz w:val="22"/>
          <w:szCs w:val="22"/>
        </w:rPr>
        <w:t xml:space="preserve"> before and after the Second World War and its most recent manifestation in the strategic approach to culture and EU external relations agreed by the Council of the European Union in 2019.  Particular attention will be made to the relationship between ICR and the related concepts of soft power, public diplomacy and cultural diplomacy.</w:t>
      </w:r>
    </w:p>
    <w:p w14:paraId="60E7265D" w14:textId="5629C4EA" w:rsidR="009D7B04" w:rsidRDefault="005E28BE">
      <w:pPr>
        <w:numPr>
          <w:ilvl w:val="0"/>
          <w:numId w:val="2"/>
        </w:numPr>
        <w:pBdr>
          <w:top w:val="nil"/>
          <w:left w:val="nil"/>
          <w:bottom w:val="nil"/>
          <w:right w:val="nil"/>
          <w:between w:val="nil"/>
        </w:pBdr>
        <w:jc w:val="both"/>
        <w:rPr>
          <w:color w:val="000000"/>
          <w:sz w:val="22"/>
          <w:szCs w:val="22"/>
        </w:rPr>
      </w:pPr>
      <w:r>
        <w:rPr>
          <w:rFonts w:ascii="Book Antiqua" w:eastAsia="Book Antiqua" w:hAnsi="Book Antiqua" w:cs="Book Antiqua"/>
          <w:color w:val="000000"/>
          <w:sz w:val="22"/>
          <w:szCs w:val="22"/>
        </w:rPr>
        <w:t xml:space="preserve">The </w:t>
      </w:r>
      <w:r>
        <w:rPr>
          <w:rFonts w:ascii="Book Antiqua" w:eastAsia="Book Antiqua" w:hAnsi="Book Antiqua" w:cs="Book Antiqua"/>
          <w:color w:val="000000"/>
          <w:sz w:val="22"/>
          <w:szCs w:val="22"/>
          <w:highlight w:val="yellow"/>
        </w:rPr>
        <w:t>second module</w:t>
      </w:r>
      <w:r>
        <w:rPr>
          <w:rFonts w:ascii="Book Antiqua" w:eastAsia="Book Antiqua" w:hAnsi="Book Antiqua" w:cs="Book Antiqua"/>
          <w:color w:val="000000"/>
          <w:sz w:val="22"/>
          <w:szCs w:val="22"/>
        </w:rPr>
        <w:t xml:space="preserve"> will examine the practice of ICR through a series of case studies illustrating the diversity of approaches us</w:t>
      </w:r>
      <w:r w:rsidR="000B5BA0">
        <w:rPr>
          <w:rFonts w:ascii="Book Antiqua" w:eastAsia="Book Antiqua" w:hAnsi="Book Antiqua" w:cs="Book Antiqua"/>
          <w:color w:val="000000"/>
          <w:sz w:val="22"/>
          <w:szCs w:val="22"/>
        </w:rPr>
        <w:t xml:space="preserve">ed by </w:t>
      </w:r>
      <w:r>
        <w:rPr>
          <w:rFonts w:ascii="Book Antiqua" w:eastAsia="Book Antiqua" w:hAnsi="Book Antiqua" w:cs="Book Antiqua"/>
          <w:color w:val="000000"/>
          <w:sz w:val="22"/>
          <w:szCs w:val="22"/>
        </w:rPr>
        <w:t>national cultural institutes</w:t>
      </w:r>
      <w:r w:rsidR="000B5BA0">
        <w:rPr>
          <w:rFonts w:ascii="Book Antiqua" w:eastAsia="Book Antiqua" w:hAnsi="Book Antiqua" w:cs="Book Antiqua"/>
          <w:color w:val="000000"/>
          <w:sz w:val="22"/>
          <w:szCs w:val="22"/>
        </w:rPr>
        <w:t xml:space="preserve"> and other agencies.</w:t>
      </w:r>
      <w:r>
        <w:rPr>
          <w:rFonts w:ascii="Book Antiqua" w:eastAsia="Book Antiqua" w:hAnsi="Book Antiqua" w:cs="Book Antiqua"/>
          <w:color w:val="000000"/>
          <w:sz w:val="22"/>
          <w:szCs w:val="22"/>
        </w:rPr>
        <w:t xml:space="preserve"> </w:t>
      </w:r>
    </w:p>
    <w:p w14:paraId="1EB796E1" w14:textId="4F7BD6CC" w:rsidR="009D7B04" w:rsidRDefault="005E28BE">
      <w:pPr>
        <w:numPr>
          <w:ilvl w:val="0"/>
          <w:numId w:val="2"/>
        </w:numPr>
        <w:pBdr>
          <w:top w:val="nil"/>
          <w:left w:val="nil"/>
          <w:bottom w:val="nil"/>
          <w:right w:val="nil"/>
          <w:between w:val="nil"/>
        </w:pBdr>
        <w:jc w:val="both"/>
        <w:rPr>
          <w:color w:val="000000"/>
          <w:sz w:val="22"/>
          <w:szCs w:val="22"/>
        </w:rPr>
      </w:pPr>
      <w:r>
        <w:rPr>
          <w:rFonts w:ascii="Book Antiqua" w:eastAsia="Book Antiqua" w:hAnsi="Book Antiqua" w:cs="Book Antiqua"/>
          <w:color w:val="000000"/>
          <w:sz w:val="22"/>
          <w:szCs w:val="22"/>
        </w:rPr>
        <w:t xml:space="preserve">In the </w:t>
      </w:r>
      <w:r>
        <w:rPr>
          <w:rFonts w:ascii="Book Antiqua" w:eastAsia="Book Antiqua" w:hAnsi="Book Antiqua" w:cs="Book Antiqua"/>
          <w:color w:val="000000"/>
          <w:sz w:val="22"/>
          <w:szCs w:val="22"/>
          <w:highlight w:val="yellow"/>
        </w:rPr>
        <w:t>third module</w:t>
      </w:r>
      <w:r>
        <w:rPr>
          <w:rFonts w:ascii="Book Antiqua" w:eastAsia="Book Antiqua" w:hAnsi="Book Antiqua" w:cs="Book Antiqua"/>
          <w:color w:val="000000"/>
          <w:sz w:val="22"/>
          <w:szCs w:val="22"/>
        </w:rPr>
        <w:t>, using insights gained from modules 1 and 2, students will build a profile of the elements of professionalism – the knowledge and skills – that would benefit practice and thereby make ICR better understood, valued and structured as a career that would attract, develop and retain talented individuals. Students will then explore how ICR could play a key role in promoting successful international collaboration</w:t>
      </w:r>
      <w:r w:rsidR="00D91C01">
        <w:rPr>
          <w:rFonts w:ascii="Book Antiqua" w:eastAsia="Book Antiqua" w:hAnsi="Book Antiqua" w:cs="Book Antiqua"/>
          <w:color w:val="000000"/>
          <w:sz w:val="22"/>
          <w:szCs w:val="22"/>
        </w:rPr>
        <w:t xml:space="preserve"> in an era of increasing competition.</w:t>
      </w:r>
    </w:p>
    <w:p w14:paraId="0423E818" w14:textId="77777777" w:rsidR="009D7B04" w:rsidRDefault="009D7B04">
      <w:pPr>
        <w:rPr>
          <w:rFonts w:ascii="Book Antiqua" w:eastAsia="Book Antiqua" w:hAnsi="Book Antiqua" w:cs="Book Antiqua"/>
          <w:sz w:val="22"/>
          <w:szCs w:val="22"/>
        </w:rPr>
      </w:pPr>
    </w:p>
    <w:p w14:paraId="708B9697"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t>4. GRADING POLICIES</w:t>
      </w:r>
    </w:p>
    <w:p w14:paraId="361D0FB3" w14:textId="77777777" w:rsidR="009D7B04" w:rsidRDefault="009D7B04">
      <w:pPr>
        <w:rPr>
          <w:rFonts w:ascii="Book Antiqua" w:eastAsia="Book Antiqua" w:hAnsi="Book Antiqua" w:cs="Book Antiqua"/>
          <w:sz w:val="22"/>
          <w:szCs w:val="22"/>
        </w:rPr>
      </w:pPr>
    </w:p>
    <w:p w14:paraId="13F00EC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Grade for the </w:t>
      </w:r>
      <w:r>
        <w:rPr>
          <w:rFonts w:ascii="Book Antiqua" w:eastAsia="Book Antiqua" w:hAnsi="Book Antiqua" w:cs="Book Antiqua"/>
          <w:sz w:val="22"/>
          <w:szCs w:val="22"/>
          <w:u w:val="single"/>
        </w:rPr>
        <w:t>first module</w:t>
      </w:r>
      <w:r>
        <w:rPr>
          <w:rFonts w:ascii="Book Antiqua" w:eastAsia="Book Antiqua" w:hAnsi="Book Antiqua" w:cs="Book Antiqua"/>
          <w:sz w:val="22"/>
          <w:szCs w:val="22"/>
        </w:rPr>
        <w:t xml:space="preserve"> will be determined by the following [count for 30% of the grading]: </w:t>
      </w:r>
    </w:p>
    <w:p w14:paraId="7B73F6CE" w14:textId="77777777" w:rsidR="009D7B04" w:rsidRDefault="009D7B04">
      <w:pPr>
        <w:rPr>
          <w:rFonts w:ascii="Book Antiqua" w:eastAsia="Book Antiqua" w:hAnsi="Book Antiqua" w:cs="Book Antiqua"/>
          <w:sz w:val="22"/>
          <w:szCs w:val="22"/>
        </w:rPr>
      </w:pPr>
    </w:p>
    <w:p w14:paraId="2AD0291C" w14:textId="77777777" w:rsidR="009D7B04" w:rsidRDefault="005E28BE">
      <w:pPr>
        <w:numPr>
          <w:ilvl w:val="0"/>
          <w:numId w:val="1"/>
        </w:numPr>
        <w:pBdr>
          <w:top w:val="nil"/>
          <w:left w:val="nil"/>
          <w:bottom w:val="nil"/>
          <w:right w:val="nil"/>
          <w:between w:val="nil"/>
        </w:pBdr>
        <w:ind w:left="360"/>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Class participation [20%]. </w:t>
      </w:r>
    </w:p>
    <w:p w14:paraId="0EC5DCC9" w14:textId="77777777" w:rsidR="009D7B04" w:rsidRDefault="005E28BE">
      <w:pPr>
        <w:numPr>
          <w:ilvl w:val="0"/>
          <w:numId w:val="1"/>
        </w:numPr>
        <w:pBdr>
          <w:top w:val="nil"/>
          <w:left w:val="nil"/>
          <w:bottom w:val="nil"/>
          <w:right w:val="nil"/>
          <w:between w:val="nil"/>
        </w:pBdr>
        <w:ind w:left="360"/>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 Written test covering topics presented in the first module [80%]</w:t>
      </w:r>
    </w:p>
    <w:p w14:paraId="57B3B4AE"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This assignment is designed to assess whether you have absorbed the content of the course and your mastery of the main concepts. </w:t>
      </w:r>
    </w:p>
    <w:p w14:paraId="242750C1" w14:textId="77777777" w:rsidR="009D7B04" w:rsidRDefault="009D7B04">
      <w:pPr>
        <w:rPr>
          <w:rFonts w:ascii="Book Antiqua" w:eastAsia="Book Antiqua" w:hAnsi="Book Antiqua" w:cs="Book Antiqua"/>
          <w:sz w:val="22"/>
          <w:szCs w:val="22"/>
        </w:rPr>
      </w:pPr>
    </w:p>
    <w:p w14:paraId="1351B1EA"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Grade for the </w:t>
      </w:r>
      <w:r>
        <w:rPr>
          <w:rFonts w:ascii="Book Antiqua" w:eastAsia="Book Antiqua" w:hAnsi="Book Antiqua" w:cs="Book Antiqua"/>
          <w:sz w:val="22"/>
          <w:szCs w:val="22"/>
          <w:u w:val="single"/>
        </w:rPr>
        <w:t>second module</w:t>
      </w:r>
      <w:r>
        <w:rPr>
          <w:rFonts w:ascii="Book Antiqua" w:eastAsia="Book Antiqua" w:hAnsi="Book Antiqua" w:cs="Book Antiqua"/>
          <w:sz w:val="22"/>
          <w:szCs w:val="22"/>
        </w:rPr>
        <w:t xml:space="preserve"> will be determined by the following [count for 30% of the grading]:</w:t>
      </w:r>
    </w:p>
    <w:p w14:paraId="40232185" w14:textId="77777777" w:rsidR="009D7B04" w:rsidRDefault="009D7B04">
      <w:pPr>
        <w:rPr>
          <w:rFonts w:ascii="Book Antiqua" w:eastAsia="Book Antiqua" w:hAnsi="Book Antiqua" w:cs="Book Antiqua"/>
          <w:sz w:val="22"/>
          <w:szCs w:val="22"/>
        </w:rPr>
      </w:pPr>
    </w:p>
    <w:p w14:paraId="1EC9B80C" w14:textId="7A522E90" w:rsidR="009D7B04" w:rsidRDefault="005E28BE">
      <w:pPr>
        <w:numPr>
          <w:ilvl w:val="0"/>
          <w:numId w:val="3"/>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Class participation [</w:t>
      </w:r>
      <w:r w:rsidR="00277400">
        <w:rPr>
          <w:rFonts w:ascii="Book Antiqua" w:eastAsia="Book Antiqua" w:hAnsi="Book Antiqua" w:cs="Book Antiqua"/>
          <w:color w:val="000000"/>
          <w:sz w:val="22"/>
          <w:szCs w:val="22"/>
        </w:rPr>
        <w:t>20</w:t>
      </w:r>
      <w:r>
        <w:rPr>
          <w:rFonts w:ascii="Book Antiqua" w:eastAsia="Book Antiqua" w:hAnsi="Book Antiqua" w:cs="Book Antiqua"/>
          <w:color w:val="000000"/>
          <w:sz w:val="22"/>
          <w:szCs w:val="22"/>
        </w:rPr>
        <w:t xml:space="preserve">%]. </w:t>
      </w:r>
    </w:p>
    <w:p w14:paraId="3BA657D6" w14:textId="1D7885EB" w:rsidR="009D7B04" w:rsidRDefault="005E28BE">
      <w:pPr>
        <w:numPr>
          <w:ilvl w:val="0"/>
          <w:numId w:val="3"/>
        </w:numPr>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 four-five pages case study report [</w:t>
      </w:r>
      <w:r w:rsidR="00277400">
        <w:rPr>
          <w:rFonts w:ascii="Book Antiqua" w:eastAsia="Book Antiqua" w:hAnsi="Book Antiqua" w:cs="Book Antiqua"/>
          <w:color w:val="000000"/>
          <w:sz w:val="22"/>
          <w:szCs w:val="22"/>
        </w:rPr>
        <w:t>8</w:t>
      </w:r>
      <w:r>
        <w:rPr>
          <w:rFonts w:ascii="Book Antiqua" w:eastAsia="Book Antiqua" w:hAnsi="Book Antiqua" w:cs="Book Antiqua"/>
          <w:color w:val="000000"/>
          <w:sz w:val="22"/>
          <w:szCs w:val="22"/>
        </w:rPr>
        <w:t>0%]</w:t>
      </w:r>
    </w:p>
    <w:p w14:paraId="77847E69" w14:textId="77777777" w:rsidR="009D7B04" w:rsidRDefault="009D7B04">
      <w:pPr>
        <w:jc w:val="both"/>
        <w:rPr>
          <w:rFonts w:ascii="Book Antiqua" w:eastAsia="Book Antiqua" w:hAnsi="Book Antiqua" w:cs="Book Antiqua"/>
          <w:sz w:val="22"/>
          <w:szCs w:val="22"/>
        </w:rPr>
      </w:pPr>
    </w:p>
    <w:p w14:paraId="30F281E6"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Grade for the </w:t>
      </w:r>
      <w:r>
        <w:rPr>
          <w:rFonts w:ascii="Book Antiqua" w:eastAsia="Book Antiqua" w:hAnsi="Book Antiqua" w:cs="Book Antiqua"/>
          <w:sz w:val="22"/>
          <w:szCs w:val="22"/>
          <w:u w:val="single"/>
        </w:rPr>
        <w:t>third module</w:t>
      </w:r>
      <w:r>
        <w:rPr>
          <w:rFonts w:ascii="Book Antiqua" w:eastAsia="Book Antiqua" w:hAnsi="Book Antiqua" w:cs="Book Antiqua"/>
          <w:sz w:val="22"/>
          <w:szCs w:val="22"/>
        </w:rPr>
        <w:t xml:space="preserve"> will be determined as following [count for 40% of the grading]:</w:t>
      </w:r>
    </w:p>
    <w:p w14:paraId="626E22DA" w14:textId="77777777" w:rsidR="009D7B04" w:rsidRDefault="009D7B04">
      <w:pPr>
        <w:jc w:val="both"/>
        <w:rPr>
          <w:rFonts w:ascii="Book Antiqua" w:eastAsia="Book Antiqua" w:hAnsi="Book Antiqua" w:cs="Book Antiqua"/>
          <w:sz w:val="22"/>
          <w:szCs w:val="22"/>
        </w:rPr>
      </w:pPr>
    </w:p>
    <w:p w14:paraId="3696D803" w14:textId="11A7B50E" w:rsidR="009D7B04" w:rsidRPr="00277400" w:rsidRDefault="005E28BE" w:rsidP="00277400">
      <w:pPr>
        <w:numPr>
          <w:ilvl w:val="0"/>
          <w:numId w:val="5"/>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Class participation [20%]. </w:t>
      </w:r>
    </w:p>
    <w:p w14:paraId="53E9CC59" w14:textId="5BBF2BF9" w:rsidR="009D7B04" w:rsidRDefault="005E28BE">
      <w:pPr>
        <w:numPr>
          <w:ilvl w:val="0"/>
          <w:numId w:val="5"/>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An essay on ICR and international collaboration [</w:t>
      </w:r>
      <w:r w:rsidR="00277400">
        <w:rPr>
          <w:rFonts w:ascii="Book Antiqua" w:eastAsia="Book Antiqua" w:hAnsi="Book Antiqua" w:cs="Book Antiqua"/>
          <w:color w:val="000000"/>
          <w:sz w:val="22"/>
          <w:szCs w:val="22"/>
        </w:rPr>
        <w:t>8</w:t>
      </w:r>
      <w:r>
        <w:rPr>
          <w:rFonts w:ascii="Book Antiqua" w:eastAsia="Book Antiqua" w:hAnsi="Book Antiqua" w:cs="Book Antiqua"/>
          <w:color w:val="000000"/>
          <w:sz w:val="22"/>
          <w:szCs w:val="22"/>
        </w:rPr>
        <w:t>0%]</w:t>
      </w:r>
    </w:p>
    <w:p w14:paraId="4B514354"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 </w:t>
      </w:r>
    </w:p>
    <w:p w14:paraId="0790D4EC"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The final grade will be the weighted average of the grading in the three modules. In synthesis:</w:t>
      </w:r>
    </w:p>
    <w:p w14:paraId="5A450852" w14:textId="77777777" w:rsidR="009D7B04" w:rsidRDefault="009D7B04">
      <w:pPr>
        <w:rPr>
          <w:rFonts w:ascii="Book Antiqua" w:eastAsia="Book Antiqua" w:hAnsi="Book Antiqua" w:cs="Book Antiqua"/>
          <w:sz w:val="22"/>
          <w:szCs w:val="22"/>
        </w:rPr>
      </w:pPr>
    </w:p>
    <w:tbl>
      <w:tblPr>
        <w:tblStyle w:val="a"/>
        <w:tblW w:w="864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5067"/>
        <w:gridCol w:w="1022"/>
      </w:tblGrid>
      <w:tr w:rsidR="009D7B04" w14:paraId="7BF2A650" w14:textId="77777777">
        <w:tc>
          <w:tcPr>
            <w:tcW w:w="2551" w:type="dxa"/>
            <w:vMerge w:val="restart"/>
            <w:vAlign w:val="center"/>
          </w:tcPr>
          <w:p w14:paraId="255D208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First module (30%)</w:t>
            </w:r>
          </w:p>
        </w:tc>
        <w:tc>
          <w:tcPr>
            <w:tcW w:w="5067" w:type="dxa"/>
            <w:shd w:val="clear" w:color="auto" w:fill="auto"/>
          </w:tcPr>
          <w:p w14:paraId="00B5ED15"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Class participation </w:t>
            </w:r>
          </w:p>
        </w:tc>
        <w:tc>
          <w:tcPr>
            <w:tcW w:w="1022" w:type="dxa"/>
            <w:shd w:val="clear" w:color="auto" w:fill="D9D9D9"/>
          </w:tcPr>
          <w:p w14:paraId="5E54F2C7" w14:textId="07142488" w:rsidR="009D7B04" w:rsidRDefault="00277400">
            <w:pPr>
              <w:rPr>
                <w:rFonts w:ascii="Book Antiqua" w:eastAsia="Book Antiqua" w:hAnsi="Book Antiqua" w:cs="Book Antiqua"/>
                <w:sz w:val="22"/>
                <w:szCs w:val="22"/>
              </w:rPr>
            </w:pPr>
            <w:r>
              <w:rPr>
                <w:rFonts w:ascii="Book Antiqua" w:eastAsia="Book Antiqua" w:hAnsi="Book Antiqua" w:cs="Book Antiqua"/>
                <w:sz w:val="22"/>
                <w:szCs w:val="22"/>
              </w:rPr>
              <w:t>10</w:t>
            </w:r>
            <w:r w:rsidR="005E28BE">
              <w:rPr>
                <w:rFonts w:ascii="Book Antiqua" w:eastAsia="Book Antiqua" w:hAnsi="Book Antiqua" w:cs="Book Antiqua"/>
                <w:sz w:val="22"/>
                <w:szCs w:val="22"/>
              </w:rPr>
              <w:t>%</w:t>
            </w:r>
          </w:p>
        </w:tc>
      </w:tr>
      <w:tr w:rsidR="009D7B04" w14:paraId="6FA09F38" w14:textId="77777777">
        <w:tc>
          <w:tcPr>
            <w:tcW w:w="2551" w:type="dxa"/>
            <w:vMerge/>
            <w:vAlign w:val="center"/>
          </w:tcPr>
          <w:p w14:paraId="26E3578E" w14:textId="77777777" w:rsidR="009D7B04" w:rsidRDefault="009D7B04">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5067" w:type="dxa"/>
            <w:shd w:val="clear" w:color="auto" w:fill="auto"/>
          </w:tcPr>
          <w:p w14:paraId="7AA2AC3D"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Written test </w:t>
            </w:r>
          </w:p>
        </w:tc>
        <w:tc>
          <w:tcPr>
            <w:tcW w:w="1022" w:type="dxa"/>
            <w:shd w:val="clear" w:color="auto" w:fill="D9D9D9"/>
          </w:tcPr>
          <w:p w14:paraId="4DB68F34" w14:textId="540745A6"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2</w:t>
            </w:r>
            <w:r w:rsidR="00277400">
              <w:rPr>
                <w:rFonts w:ascii="Book Antiqua" w:eastAsia="Book Antiqua" w:hAnsi="Book Antiqua" w:cs="Book Antiqua"/>
                <w:sz w:val="22"/>
                <w:szCs w:val="22"/>
              </w:rPr>
              <w:t>0</w:t>
            </w:r>
            <w:r>
              <w:rPr>
                <w:rFonts w:ascii="Book Antiqua" w:eastAsia="Book Antiqua" w:hAnsi="Book Antiqua" w:cs="Book Antiqua"/>
                <w:sz w:val="22"/>
                <w:szCs w:val="22"/>
              </w:rPr>
              <w:t>%</w:t>
            </w:r>
          </w:p>
        </w:tc>
      </w:tr>
      <w:tr w:rsidR="009D7B04" w14:paraId="2FBD6DD6" w14:textId="77777777">
        <w:tc>
          <w:tcPr>
            <w:tcW w:w="2551" w:type="dxa"/>
            <w:vMerge w:val="restart"/>
            <w:vAlign w:val="center"/>
          </w:tcPr>
          <w:p w14:paraId="000925AD"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Second module (30%)</w:t>
            </w:r>
          </w:p>
        </w:tc>
        <w:tc>
          <w:tcPr>
            <w:tcW w:w="5067" w:type="dxa"/>
            <w:shd w:val="clear" w:color="auto" w:fill="auto"/>
          </w:tcPr>
          <w:p w14:paraId="79F71AE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Class participation</w:t>
            </w:r>
          </w:p>
        </w:tc>
        <w:tc>
          <w:tcPr>
            <w:tcW w:w="1022" w:type="dxa"/>
            <w:shd w:val="clear" w:color="auto" w:fill="D9D9D9"/>
          </w:tcPr>
          <w:p w14:paraId="17D05E46" w14:textId="6E14A614" w:rsidR="009D7B04" w:rsidRDefault="00277400">
            <w:pPr>
              <w:rPr>
                <w:rFonts w:ascii="Book Antiqua" w:eastAsia="Book Antiqua" w:hAnsi="Book Antiqua" w:cs="Book Antiqua"/>
                <w:sz w:val="22"/>
                <w:szCs w:val="22"/>
              </w:rPr>
            </w:pPr>
            <w:r>
              <w:rPr>
                <w:rFonts w:ascii="Book Antiqua" w:eastAsia="Book Antiqua" w:hAnsi="Book Antiqua" w:cs="Book Antiqua"/>
                <w:sz w:val="22"/>
                <w:szCs w:val="22"/>
              </w:rPr>
              <w:t>10</w:t>
            </w:r>
            <w:r w:rsidR="005E28BE">
              <w:rPr>
                <w:rFonts w:ascii="Book Antiqua" w:eastAsia="Book Antiqua" w:hAnsi="Book Antiqua" w:cs="Book Antiqua"/>
                <w:sz w:val="22"/>
                <w:szCs w:val="22"/>
              </w:rPr>
              <w:t>%</w:t>
            </w:r>
          </w:p>
        </w:tc>
      </w:tr>
      <w:tr w:rsidR="009D7B04" w14:paraId="45210904" w14:textId="77777777">
        <w:tc>
          <w:tcPr>
            <w:tcW w:w="2551" w:type="dxa"/>
            <w:vMerge/>
            <w:vAlign w:val="center"/>
          </w:tcPr>
          <w:p w14:paraId="112B6C62" w14:textId="77777777" w:rsidR="009D7B04" w:rsidRDefault="009D7B04">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5067" w:type="dxa"/>
            <w:shd w:val="clear" w:color="auto" w:fill="auto"/>
          </w:tcPr>
          <w:p w14:paraId="49E9A393"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Case study Report</w:t>
            </w:r>
          </w:p>
        </w:tc>
        <w:tc>
          <w:tcPr>
            <w:tcW w:w="1022" w:type="dxa"/>
            <w:shd w:val="clear" w:color="auto" w:fill="D9D9D9"/>
          </w:tcPr>
          <w:p w14:paraId="23350C2E" w14:textId="52AD1308"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2</w:t>
            </w:r>
            <w:r w:rsidR="00277400">
              <w:rPr>
                <w:rFonts w:ascii="Book Antiqua" w:eastAsia="Book Antiqua" w:hAnsi="Book Antiqua" w:cs="Book Antiqua"/>
                <w:sz w:val="22"/>
                <w:szCs w:val="22"/>
              </w:rPr>
              <w:t>0</w:t>
            </w:r>
            <w:r>
              <w:rPr>
                <w:rFonts w:ascii="Book Antiqua" w:eastAsia="Book Antiqua" w:hAnsi="Book Antiqua" w:cs="Book Antiqua"/>
                <w:sz w:val="22"/>
                <w:szCs w:val="22"/>
              </w:rPr>
              <w:t>%</w:t>
            </w:r>
          </w:p>
        </w:tc>
      </w:tr>
      <w:tr w:rsidR="009D7B04" w14:paraId="2324DA78" w14:textId="77777777">
        <w:tc>
          <w:tcPr>
            <w:tcW w:w="2551" w:type="dxa"/>
            <w:vMerge w:val="restart"/>
            <w:vAlign w:val="center"/>
          </w:tcPr>
          <w:p w14:paraId="1F63C32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lastRenderedPageBreak/>
              <w:t>Third module (40%)</w:t>
            </w:r>
          </w:p>
        </w:tc>
        <w:tc>
          <w:tcPr>
            <w:tcW w:w="5067" w:type="dxa"/>
            <w:shd w:val="clear" w:color="auto" w:fill="auto"/>
          </w:tcPr>
          <w:p w14:paraId="5142B42A"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Class participation</w:t>
            </w:r>
          </w:p>
        </w:tc>
        <w:tc>
          <w:tcPr>
            <w:tcW w:w="1022" w:type="dxa"/>
            <w:shd w:val="clear" w:color="auto" w:fill="D9D9D9"/>
          </w:tcPr>
          <w:p w14:paraId="070698E9" w14:textId="483A26CD" w:rsidR="009D7B04" w:rsidRDefault="00277400">
            <w:pPr>
              <w:rPr>
                <w:rFonts w:ascii="Book Antiqua" w:eastAsia="Book Antiqua" w:hAnsi="Book Antiqua" w:cs="Book Antiqua"/>
                <w:sz w:val="22"/>
                <w:szCs w:val="22"/>
              </w:rPr>
            </w:pPr>
            <w:r>
              <w:rPr>
                <w:rFonts w:ascii="Book Antiqua" w:eastAsia="Book Antiqua" w:hAnsi="Book Antiqua" w:cs="Book Antiqua"/>
                <w:sz w:val="22"/>
                <w:szCs w:val="22"/>
              </w:rPr>
              <w:t>10</w:t>
            </w:r>
            <w:r w:rsidR="005E28BE">
              <w:rPr>
                <w:rFonts w:ascii="Book Antiqua" w:eastAsia="Book Antiqua" w:hAnsi="Book Antiqua" w:cs="Book Antiqua"/>
                <w:sz w:val="22"/>
                <w:szCs w:val="22"/>
              </w:rPr>
              <w:t>%</w:t>
            </w:r>
          </w:p>
        </w:tc>
      </w:tr>
      <w:tr w:rsidR="009D7B04" w14:paraId="6440A522" w14:textId="77777777">
        <w:tc>
          <w:tcPr>
            <w:tcW w:w="2551" w:type="dxa"/>
            <w:vMerge/>
            <w:vAlign w:val="center"/>
          </w:tcPr>
          <w:p w14:paraId="42F7DC18" w14:textId="77777777" w:rsidR="009D7B04" w:rsidRDefault="009D7B04">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5067" w:type="dxa"/>
            <w:shd w:val="clear" w:color="auto" w:fill="auto"/>
          </w:tcPr>
          <w:p w14:paraId="39C35DE2"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Essay</w:t>
            </w:r>
          </w:p>
        </w:tc>
        <w:tc>
          <w:tcPr>
            <w:tcW w:w="1022" w:type="dxa"/>
            <w:shd w:val="clear" w:color="auto" w:fill="D9D9D9"/>
          </w:tcPr>
          <w:p w14:paraId="16F586CA" w14:textId="212C0617" w:rsidR="009D7B04" w:rsidRDefault="00277400">
            <w:pPr>
              <w:rPr>
                <w:rFonts w:ascii="Book Antiqua" w:eastAsia="Book Antiqua" w:hAnsi="Book Antiqua" w:cs="Book Antiqua"/>
                <w:sz w:val="22"/>
                <w:szCs w:val="22"/>
              </w:rPr>
            </w:pPr>
            <w:r>
              <w:rPr>
                <w:rFonts w:ascii="Book Antiqua" w:eastAsia="Book Antiqua" w:hAnsi="Book Antiqua" w:cs="Book Antiqua"/>
                <w:sz w:val="22"/>
                <w:szCs w:val="22"/>
              </w:rPr>
              <w:t>30</w:t>
            </w:r>
            <w:r w:rsidR="005E28BE">
              <w:rPr>
                <w:rFonts w:ascii="Book Antiqua" w:eastAsia="Book Antiqua" w:hAnsi="Book Antiqua" w:cs="Book Antiqua"/>
                <w:sz w:val="22"/>
                <w:szCs w:val="22"/>
              </w:rPr>
              <w:t>%</w:t>
            </w:r>
          </w:p>
        </w:tc>
      </w:tr>
      <w:tr w:rsidR="009D7B04" w14:paraId="4D4BB2D2" w14:textId="77777777">
        <w:tc>
          <w:tcPr>
            <w:tcW w:w="2551" w:type="dxa"/>
            <w:shd w:val="clear" w:color="auto" w:fill="D9D9D9"/>
          </w:tcPr>
          <w:p w14:paraId="1F0BFA92" w14:textId="77777777" w:rsidR="009D7B04" w:rsidRDefault="009D7B04">
            <w:pPr>
              <w:rPr>
                <w:rFonts w:ascii="Book Antiqua" w:eastAsia="Book Antiqua" w:hAnsi="Book Antiqua" w:cs="Book Antiqua"/>
                <w:b/>
                <w:sz w:val="22"/>
                <w:szCs w:val="22"/>
              </w:rPr>
            </w:pPr>
          </w:p>
        </w:tc>
        <w:tc>
          <w:tcPr>
            <w:tcW w:w="5067" w:type="dxa"/>
            <w:shd w:val="clear" w:color="auto" w:fill="D9D9D9"/>
          </w:tcPr>
          <w:p w14:paraId="29987820"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t xml:space="preserve">Total </w:t>
            </w:r>
          </w:p>
        </w:tc>
        <w:tc>
          <w:tcPr>
            <w:tcW w:w="1022" w:type="dxa"/>
            <w:shd w:val="clear" w:color="auto" w:fill="D9D9D9"/>
          </w:tcPr>
          <w:p w14:paraId="5945293B"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t>100%</w:t>
            </w:r>
          </w:p>
        </w:tc>
      </w:tr>
    </w:tbl>
    <w:p w14:paraId="6C17FBD3" w14:textId="77777777" w:rsidR="009D7B04" w:rsidRDefault="009D7B04">
      <w:pPr>
        <w:rPr>
          <w:rFonts w:ascii="Book Antiqua" w:eastAsia="Book Antiqua" w:hAnsi="Book Antiqua" w:cs="Book Antiqua"/>
          <w:sz w:val="22"/>
          <w:szCs w:val="22"/>
        </w:rPr>
      </w:pPr>
    </w:p>
    <w:p w14:paraId="6F24D02D" w14:textId="77777777" w:rsidR="009D7B04" w:rsidRDefault="009D7B04">
      <w:pPr>
        <w:rPr>
          <w:rFonts w:ascii="Book Antiqua" w:eastAsia="Book Antiqua" w:hAnsi="Book Antiqua" w:cs="Book Antiqua"/>
          <w:sz w:val="22"/>
          <w:szCs w:val="22"/>
        </w:rPr>
      </w:pPr>
    </w:p>
    <w:p w14:paraId="7253385E" w14:textId="77777777" w:rsidR="009D7B04" w:rsidRDefault="005E28BE">
      <w:pPr>
        <w:rPr>
          <w:rFonts w:ascii="Book Antiqua" w:eastAsia="Book Antiqua" w:hAnsi="Book Antiqua" w:cs="Book Antiqua"/>
          <w:sz w:val="22"/>
          <w:szCs w:val="22"/>
        </w:rPr>
      </w:pPr>
      <w:r>
        <w:rPr>
          <w:rFonts w:ascii="Book Antiqua" w:eastAsia="Book Antiqua" w:hAnsi="Book Antiqua" w:cs="Book Antiqua"/>
          <w:b/>
          <w:sz w:val="22"/>
          <w:szCs w:val="22"/>
        </w:rPr>
        <w:t xml:space="preserve">5. CLASS MATERIAL </w:t>
      </w:r>
    </w:p>
    <w:p w14:paraId="7DA66F3F" w14:textId="77777777" w:rsidR="009D7B04" w:rsidRDefault="009D7B04">
      <w:pPr>
        <w:rPr>
          <w:rFonts w:ascii="Book Antiqua" w:eastAsia="Book Antiqua" w:hAnsi="Book Antiqua" w:cs="Book Antiqua"/>
          <w:sz w:val="22"/>
          <w:szCs w:val="22"/>
        </w:rPr>
      </w:pPr>
    </w:p>
    <w:p w14:paraId="7506C2E3" w14:textId="77C8139A"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There is no required book for the course. We will circulate and discuss in class a set of readings that will be used throughout the course. All readings for the sessions</w:t>
      </w:r>
      <w:r w:rsidR="00277400">
        <w:rPr>
          <w:rFonts w:ascii="Book Antiqua" w:eastAsia="Book Antiqua" w:hAnsi="Book Antiqua" w:cs="Book Antiqua"/>
          <w:sz w:val="22"/>
          <w:szCs w:val="22"/>
        </w:rPr>
        <w:t xml:space="preserve"> and </w:t>
      </w:r>
      <w:proofErr w:type="spellStart"/>
      <w:r w:rsidR="00277400">
        <w:rPr>
          <w:rFonts w:ascii="Book Antiqua" w:eastAsia="Book Antiqua" w:hAnsi="Book Antiqua" w:cs="Book Antiqua"/>
          <w:sz w:val="22"/>
          <w:szCs w:val="22"/>
        </w:rPr>
        <w:t>powerpoint</w:t>
      </w:r>
      <w:proofErr w:type="spellEnd"/>
      <w:r w:rsidR="00277400">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slides used during the lectures will be made available by the instructor. </w:t>
      </w:r>
    </w:p>
    <w:p w14:paraId="1F6F7A2C" w14:textId="77777777" w:rsidR="009D7B04" w:rsidRDefault="009D7B04">
      <w:pPr>
        <w:jc w:val="both"/>
        <w:rPr>
          <w:rFonts w:ascii="Book Antiqua" w:eastAsia="Book Antiqua" w:hAnsi="Book Antiqua" w:cs="Book Antiqua"/>
          <w:sz w:val="22"/>
          <w:szCs w:val="22"/>
        </w:rPr>
      </w:pPr>
    </w:p>
    <w:p w14:paraId="12AEBFA1" w14:textId="77777777" w:rsidR="009D7B04" w:rsidRDefault="005E28BE">
      <w:pPr>
        <w:rPr>
          <w:rFonts w:ascii="Book Antiqua" w:eastAsia="Book Antiqua" w:hAnsi="Book Antiqua" w:cs="Book Antiqua"/>
          <w:sz w:val="22"/>
          <w:szCs w:val="22"/>
        </w:rPr>
      </w:pPr>
      <w:r>
        <w:rPr>
          <w:rFonts w:ascii="Book Antiqua" w:eastAsia="Book Antiqua" w:hAnsi="Book Antiqua" w:cs="Book Antiqua"/>
          <w:b/>
          <w:sz w:val="22"/>
          <w:szCs w:val="22"/>
        </w:rPr>
        <w:t>6.</w:t>
      </w:r>
      <w:r>
        <w:rPr>
          <w:rFonts w:ascii="Book Antiqua" w:eastAsia="Book Antiqua" w:hAnsi="Book Antiqua" w:cs="Book Antiqua"/>
          <w:sz w:val="22"/>
          <w:szCs w:val="22"/>
        </w:rPr>
        <w:t xml:space="preserve"> </w:t>
      </w:r>
      <w:r>
        <w:rPr>
          <w:rFonts w:ascii="Book Antiqua" w:eastAsia="Book Antiqua" w:hAnsi="Book Antiqua" w:cs="Book Antiqua"/>
          <w:b/>
          <w:sz w:val="22"/>
          <w:szCs w:val="22"/>
        </w:rPr>
        <w:t>CLASS ATTENDANCE AND PARTICIPATION</w:t>
      </w:r>
    </w:p>
    <w:p w14:paraId="54FA4E91" w14:textId="77777777" w:rsidR="009D7B04" w:rsidRDefault="009D7B04">
      <w:pPr>
        <w:rPr>
          <w:rFonts w:ascii="Book Antiqua" w:eastAsia="Book Antiqua" w:hAnsi="Book Antiqua" w:cs="Book Antiqua"/>
          <w:sz w:val="22"/>
          <w:szCs w:val="22"/>
        </w:rPr>
      </w:pPr>
    </w:p>
    <w:p w14:paraId="21A4EAAB" w14:textId="405244DF"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I expect an active and challenging participation in class. You can decide not to attend class, and a special learning program will be available for those who decide to do so but attending you will have much more fun. </w:t>
      </w:r>
    </w:p>
    <w:p w14:paraId="649F09BA" w14:textId="77777777" w:rsidR="0003422F" w:rsidRDefault="0003422F">
      <w:pPr>
        <w:jc w:val="both"/>
        <w:rPr>
          <w:rFonts w:ascii="Book Antiqua" w:eastAsia="Book Antiqua" w:hAnsi="Book Antiqua" w:cs="Book Antiqua"/>
          <w:sz w:val="22"/>
          <w:szCs w:val="22"/>
        </w:rPr>
      </w:pPr>
    </w:p>
    <w:p w14:paraId="72148F33" w14:textId="1A204FB8"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7. CLASSROOM COMMITMENTS</w:t>
      </w:r>
    </w:p>
    <w:p w14:paraId="19C68706" w14:textId="77777777" w:rsidR="009D7B04" w:rsidRDefault="009D7B04">
      <w:pPr>
        <w:jc w:val="both"/>
        <w:rPr>
          <w:rFonts w:ascii="Book Antiqua" w:eastAsia="Book Antiqua" w:hAnsi="Book Antiqua" w:cs="Book Antiqua"/>
          <w:sz w:val="22"/>
          <w:szCs w:val="22"/>
        </w:rPr>
      </w:pPr>
    </w:p>
    <w:p w14:paraId="7036AF71" w14:textId="28EEC69C"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Based on my own personal experience and those of colleagues, I suggest the following classroom behavior rules:</w:t>
      </w:r>
    </w:p>
    <w:p w14:paraId="7CF58014" w14:textId="77777777" w:rsidR="009D7B04" w:rsidRDefault="009D7B04">
      <w:pPr>
        <w:jc w:val="both"/>
        <w:rPr>
          <w:rFonts w:ascii="Book Antiqua" w:eastAsia="Book Antiqua" w:hAnsi="Book Antiqua" w:cs="Book Antiqua"/>
          <w:sz w:val="22"/>
          <w:szCs w:val="22"/>
        </w:rPr>
      </w:pPr>
    </w:p>
    <w:p w14:paraId="713F6D2F"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a) Students and instructors are expected to attend and be prepared for all regularly scheduled classes.</w:t>
      </w:r>
    </w:p>
    <w:p w14:paraId="294C8FE6"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b) Students and instructors are expected to arrive on time and stay in class until the class period ends. If a student knows in advance that s/he will need to leave early, s/he must notify the instructor before the class period begins. </w:t>
      </w:r>
    </w:p>
    <w:p w14:paraId="79392CB7"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c) students and instructors are expected to be active in learning and teaching. </w:t>
      </w:r>
    </w:p>
    <w:p w14:paraId="2CBA1BE0" w14:textId="56E5F62E"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d) Students and instructors are expected to treat faculty and fellow students with respect. For example, students must not disrupt class by leaving and reentering during class, must not distract class by making noise, and must be attentive to comments being made by the instructors and by peers. Instructors will respond swiftly and effectively to student concerns and sensitive in examining content from multiple cultural perspectives.</w:t>
      </w:r>
    </w:p>
    <w:p w14:paraId="7ACC393D"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f) All students attending class must have a functioning e-mail address and check it regularly.</w:t>
      </w:r>
    </w:p>
    <w:p w14:paraId="07BCC356" w14:textId="77777777" w:rsidR="009D7B04" w:rsidRDefault="009D7B04">
      <w:pPr>
        <w:jc w:val="both"/>
        <w:rPr>
          <w:rFonts w:ascii="Book Antiqua" w:eastAsia="Book Antiqua" w:hAnsi="Book Antiqua" w:cs="Book Antiqua"/>
          <w:sz w:val="22"/>
          <w:szCs w:val="22"/>
        </w:rPr>
      </w:pPr>
    </w:p>
    <w:p w14:paraId="2EF770B2" w14:textId="77777777"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8. ASKING FOR HELP</w:t>
      </w:r>
    </w:p>
    <w:p w14:paraId="65AB2857" w14:textId="77777777" w:rsidR="009D7B04" w:rsidRDefault="009D7B04">
      <w:pPr>
        <w:jc w:val="both"/>
        <w:rPr>
          <w:rFonts w:ascii="Book Antiqua" w:eastAsia="Book Antiqua" w:hAnsi="Book Antiqua" w:cs="Book Antiqua"/>
          <w:sz w:val="22"/>
          <w:szCs w:val="22"/>
        </w:rPr>
      </w:pPr>
    </w:p>
    <w:p w14:paraId="72377CFA" w14:textId="24CC05EC"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You are encouraged to meet with the instructor independently, in order to discuss individual questions, concerns, and ideas.  I can be contacted by e-mail to arrange </w:t>
      </w:r>
      <w:r w:rsidR="00F3080F">
        <w:rPr>
          <w:rFonts w:ascii="Book Antiqua" w:eastAsia="Book Antiqua" w:hAnsi="Book Antiqua" w:cs="Book Antiqua"/>
          <w:sz w:val="22"/>
          <w:szCs w:val="22"/>
        </w:rPr>
        <w:t>o</w:t>
      </w:r>
      <w:r>
        <w:rPr>
          <w:rFonts w:ascii="Book Antiqua" w:eastAsia="Book Antiqua" w:hAnsi="Book Antiqua" w:cs="Book Antiqua"/>
          <w:sz w:val="22"/>
          <w:szCs w:val="22"/>
        </w:rPr>
        <w:t xml:space="preserve">nline meetings.  </w:t>
      </w:r>
    </w:p>
    <w:p w14:paraId="6BC458EE" w14:textId="77777777" w:rsidR="00D91C01" w:rsidRDefault="00D91C01">
      <w:pPr>
        <w:jc w:val="both"/>
        <w:rPr>
          <w:rFonts w:ascii="Book Antiqua" w:eastAsia="Book Antiqua" w:hAnsi="Book Antiqua" w:cs="Book Antiqua"/>
          <w:sz w:val="22"/>
          <w:szCs w:val="22"/>
        </w:rPr>
      </w:pPr>
    </w:p>
    <w:p w14:paraId="47EAB446" w14:textId="5CEC2E98"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9. ACADEMIC INTEGRITY</w:t>
      </w:r>
    </w:p>
    <w:p w14:paraId="1212C11E" w14:textId="77777777" w:rsidR="009D7B04" w:rsidRDefault="009D7B04">
      <w:pPr>
        <w:jc w:val="both"/>
        <w:rPr>
          <w:rFonts w:ascii="Book Antiqua" w:eastAsia="Book Antiqua" w:hAnsi="Book Antiqua" w:cs="Book Antiqua"/>
          <w:sz w:val="22"/>
          <w:szCs w:val="22"/>
        </w:rPr>
      </w:pPr>
    </w:p>
    <w:p w14:paraId="74874DA6" w14:textId="420BF1CC"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All ideas, arguments, and phrases submitted without attribution to other sources must be the creative product of the student. Thus, all text passages taken from the works of other authors (published or unpublished) must be properly cited. The same applies to paraphrased text, opinions, data, examples, illustrations, and all other creative work. Violations of this standard constitute plagiarism.  Plagiarism is among the gravest forms of academic dishonesty and it will be severely repressed in the preparation of all papers and assignments. Students who will commit plagiarism, beside any action undertaken by the University, will be immediately considered as failed in the class. </w:t>
      </w:r>
    </w:p>
    <w:p w14:paraId="69F83BD6"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lastRenderedPageBreak/>
        <w:t xml:space="preserve">10. COURSE CALENDAR </w:t>
      </w:r>
    </w:p>
    <w:p w14:paraId="731C73AE" w14:textId="77777777" w:rsidR="009D7B04" w:rsidRDefault="009D7B04">
      <w:pPr>
        <w:rPr>
          <w:rFonts w:ascii="Book Antiqua" w:eastAsia="Book Antiqua" w:hAnsi="Book Antiqua" w:cs="Book Antiqua"/>
          <w:sz w:val="22"/>
          <w:szCs w:val="22"/>
        </w:rPr>
      </w:pPr>
    </w:p>
    <w:p w14:paraId="258ECC7B"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highlight w:val="yellow"/>
        </w:rPr>
        <w:t>The calendar below was constructed well before the start of the semester. Therefore, dates, details, etc. may shift to accommodate unforeseen issues</w:t>
      </w:r>
      <w:r>
        <w:rPr>
          <w:rFonts w:ascii="Book Antiqua" w:eastAsia="Book Antiqua" w:hAnsi="Book Antiqua" w:cs="Book Antiqua"/>
          <w:sz w:val="22"/>
          <w:szCs w:val="22"/>
        </w:rPr>
        <w:t xml:space="preserve">.  Calendar adjustments will be announced in class and disseminated via email. </w:t>
      </w:r>
    </w:p>
    <w:p w14:paraId="72473E4E" w14:textId="77777777" w:rsidR="009D7B04" w:rsidRDefault="009D7B04">
      <w:pPr>
        <w:rPr>
          <w:rFonts w:ascii="Book Antiqua" w:eastAsia="Book Antiqua" w:hAnsi="Book Antiqua" w:cs="Book Antiqua"/>
          <w:sz w:val="22"/>
          <w:szCs w:val="22"/>
        </w:rPr>
      </w:pPr>
    </w:p>
    <w:p w14:paraId="322E3C4F" w14:textId="77777777" w:rsidR="009D7B04" w:rsidRDefault="005E28BE">
      <w:pPr>
        <w:rPr>
          <w:rFonts w:ascii="Book Antiqua" w:eastAsia="Book Antiqua" w:hAnsi="Book Antiqua" w:cs="Book Antiqua"/>
          <w:sz w:val="22"/>
          <w:szCs w:val="22"/>
          <w:u w:val="single"/>
        </w:rPr>
      </w:pPr>
      <w:r>
        <w:rPr>
          <w:rFonts w:ascii="Book Antiqua" w:eastAsia="Book Antiqua" w:hAnsi="Book Antiqua" w:cs="Book Antiqua"/>
          <w:sz w:val="22"/>
          <w:szCs w:val="22"/>
          <w:u w:val="single"/>
        </w:rPr>
        <w:t>First Module: The history of ICR and core concepts</w:t>
      </w:r>
    </w:p>
    <w:p w14:paraId="32CC73D9" w14:textId="77777777" w:rsidR="009D7B04" w:rsidRDefault="009D7B04">
      <w:pPr>
        <w:rPr>
          <w:rFonts w:ascii="Book Antiqua" w:eastAsia="Book Antiqua" w:hAnsi="Book Antiqua" w:cs="Book Antiqua"/>
          <w:sz w:val="22"/>
          <w:szCs w:val="22"/>
          <w:u w:val="single"/>
        </w:rPr>
      </w:pPr>
    </w:p>
    <w:p w14:paraId="68851ACE"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Introduction to the course: some definitions</w:t>
      </w:r>
    </w:p>
    <w:p w14:paraId="55623BE8"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66567F7A" w14:textId="489EFE4A" w:rsidR="00F93A7A" w:rsidRPr="00F93A7A" w:rsidRDefault="00F3080F" w:rsidP="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sidRPr="00F3080F">
        <w:rPr>
          <w:rFonts w:ascii="Book Antiqua" w:eastAsia="Book Antiqua" w:hAnsi="Book Antiqua" w:cs="Book Antiqua"/>
          <w:color w:val="000000"/>
          <w:sz w:val="22"/>
          <w:szCs w:val="22"/>
        </w:rPr>
        <w:t xml:space="preserve">The conceptual framework of international cultural </w:t>
      </w:r>
      <w:r>
        <w:rPr>
          <w:rFonts w:ascii="Book Antiqua" w:eastAsia="Book Antiqua" w:hAnsi="Book Antiqua" w:cs="Book Antiqua"/>
          <w:color w:val="000000"/>
          <w:sz w:val="22"/>
          <w:szCs w:val="22"/>
        </w:rPr>
        <w:t>relations</w:t>
      </w:r>
    </w:p>
    <w:p w14:paraId="15DD20D5" w14:textId="77777777" w:rsidR="00F3080F" w:rsidRPr="00F3080F" w:rsidRDefault="00F3080F" w:rsidP="00F3080F">
      <w:pPr>
        <w:pBdr>
          <w:top w:val="nil"/>
          <w:left w:val="nil"/>
          <w:bottom w:val="nil"/>
          <w:right w:val="nil"/>
          <w:between w:val="nil"/>
        </w:pBdr>
        <w:rPr>
          <w:rFonts w:ascii="Book Antiqua" w:eastAsia="Book Antiqua" w:hAnsi="Book Antiqua" w:cs="Book Antiqua"/>
          <w:color w:val="000000"/>
          <w:sz w:val="22"/>
          <w:szCs w:val="22"/>
        </w:rPr>
      </w:pPr>
    </w:p>
    <w:p w14:paraId="7196479D" w14:textId="168E2976"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history of ICR: the </w:t>
      </w:r>
      <w:r w:rsidR="00F3080F">
        <w:rPr>
          <w:rFonts w:ascii="Book Antiqua" w:eastAsia="Book Antiqua" w:hAnsi="Book Antiqua" w:cs="Book Antiqua"/>
          <w:color w:val="000000"/>
          <w:sz w:val="22"/>
          <w:szCs w:val="22"/>
        </w:rPr>
        <w:t>British Council</w:t>
      </w:r>
    </w:p>
    <w:p w14:paraId="3C3BE27B" w14:textId="77777777" w:rsidR="00F93A7A" w:rsidRDefault="00F93A7A" w:rsidP="00F93A7A">
      <w:pPr>
        <w:pStyle w:val="ListParagraph"/>
        <w:rPr>
          <w:rFonts w:ascii="Book Antiqua" w:eastAsia="Book Antiqua" w:hAnsi="Book Antiqua" w:cs="Book Antiqua"/>
          <w:color w:val="000000"/>
          <w:sz w:val="22"/>
          <w:szCs w:val="22"/>
        </w:rPr>
      </w:pPr>
    </w:p>
    <w:p w14:paraId="66D95FC4" w14:textId="10E6516E" w:rsidR="00F93A7A" w:rsidRDefault="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Mutuality, Trust and Cultural Relations</w:t>
      </w:r>
    </w:p>
    <w:p w14:paraId="2D463FCE"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7B0A9FB8" w14:textId="12060F2D"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history of ICR: </w:t>
      </w:r>
      <w:r w:rsidR="00F3080F">
        <w:rPr>
          <w:rFonts w:ascii="Book Antiqua" w:eastAsia="Book Antiqua" w:hAnsi="Book Antiqua" w:cs="Book Antiqua"/>
          <w:color w:val="000000"/>
          <w:sz w:val="22"/>
          <w:szCs w:val="22"/>
        </w:rPr>
        <w:t xml:space="preserve">the Goethe </w:t>
      </w:r>
      <w:proofErr w:type="spellStart"/>
      <w:r w:rsidR="00F3080F">
        <w:rPr>
          <w:rFonts w:ascii="Book Antiqua" w:eastAsia="Book Antiqua" w:hAnsi="Book Antiqua" w:cs="Book Antiqua"/>
          <w:color w:val="000000"/>
          <w:sz w:val="22"/>
          <w:szCs w:val="22"/>
        </w:rPr>
        <w:t>Institut</w:t>
      </w:r>
      <w:proofErr w:type="spellEnd"/>
      <w:r w:rsidR="00F3080F">
        <w:rPr>
          <w:rFonts w:ascii="Book Antiqua" w:eastAsia="Book Antiqua" w:hAnsi="Book Antiqua" w:cs="Book Antiqua"/>
          <w:color w:val="000000"/>
          <w:sz w:val="22"/>
          <w:szCs w:val="22"/>
        </w:rPr>
        <w:t xml:space="preserve"> and </w:t>
      </w:r>
      <w:r>
        <w:rPr>
          <w:rFonts w:ascii="Book Antiqua" w:eastAsia="Book Antiqua" w:hAnsi="Book Antiqua" w:cs="Book Antiqua"/>
          <w:color w:val="000000"/>
          <w:sz w:val="22"/>
          <w:szCs w:val="22"/>
        </w:rPr>
        <w:t>EUNIC</w:t>
      </w:r>
    </w:p>
    <w:p w14:paraId="619E4689"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019A547C" w14:textId="4673D0D2" w:rsidR="009D7B04" w:rsidRPr="00F93A7A" w:rsidRDefault="005E28BE" w:rsidP="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EU approach</w:t>
      </w:r>
      <w:r w:rsidR="000E5244">
        <w:rPr>
          <w:rFonts w:ascii="Book Antiqua" w:eastAsia="Book Antiqua" w:hAnsi="Book Antiqua" w:cs="Book Antiqua"/>
          <w:color w:val="000000"/>
          <w:sz w:val="22"/>
          <w:szCs w:val="22"/>
        </w:rPr>
        <w:t xml:space="preserve"> to culture and external relations</w:t>
      </w:r>
    </w:p>
    <w:p w14:paraId="18A7CF73" w14:textId="77777777" w:rsidR="009D7B04" w:rsidRDefault="009D7B04">
      <w:pPr>
        <w:rPr>
          <w:rFonts w:ascii="Book Antiqua" w:eastAsia="Book Antiqua" w:hAnsi="Book Antiqua" w:cs="Book Antiqua"/>
          <w:sz w:val="22"/>
          <w:szCs w:val="22"/>
        </w:rPr>
      </w:pPr>
    </w:p>
    <w:p w14:paraId="78CE1D4E"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16473D53" w14:textId="77777777" w:rsidR="009D7B04" w:rsidRDefault="005E28BE">
      <w:pPr>
        <w:rPr>
          <w:rFonts w:ascii="Book Antiqua" w:eastAsia="Book Antiqua" w:hAnsi="Book Antiqua" w:cs="Book Antiqua"/>
          <w:sz w:val="22"/>
          <w:szCs w:val="22"/>
          <w:u w:val="single"/>
        </w:rPr>
      </w:pPr>
      <w:bookmarkStart w:id="0" w:name="_gjdgxs" w:colFirst="0" w:colLast="0"/>
      <w:bookmarkEnd w:id="0"/>
      <w:r>
        <w:rPr>
          <w:rFonts w:ascii="Book Antiqua" w:eastAsia="Book Antiqua" w:hAnsi="Book Antiqua" w:cs="Book Antiqua"/>
          <w:sz w:val="22"/>
          <w:szCs w:val="22"/>
          <w:u w:val="single"/>
        </w:rPr>
        <w:t>Second Module: The practice of ICR: case studies</w:t>
      </w:r>
    </w:p>
    <w:p w14:paraId="46085E50" w14:textId="77777777" w:rsidR="009D7B04" w:rsidRDefault="009D7B04">
      <w:pPr>
        <w:rPr>
          <w:rFonts w:ascii="Book Antiqua" w:eastAsia="Book Antiqua" w:hAnsi="Book Antiqua" w:cs="Book Antiqua"/>
          <w:sz w:val="22"/>
          <w:szCs w:val="22"/>
          <w:u w:val="single"/>
        </w:rPr>
      </w:pPr>
    </w:p>
    <w:p w14:paraId="6CF4327A" w14:textId="77777777" w:rsidR="009D7B04" w:rsidRDefault="009D7B04">
      <w:pPr>
        <w:rPr>
          <w:rFonts w:ascii="Book Antiqua" w:eastAsia="Book Antiqua" w:hAnsi="Book Antiqua" w:cs="Book Antiqua"/>
          <w:sz w:val="22"/>
          <w:szCs w:val="22"/>
        </w:rPr>
      </w:pPr>
    </w:p>
    <w:p w14:paraId="3CD63039" w14:textId="6BFAEA3D" w:rsidR="009D7B04" w:rsidRDefault="00F93A7A" w:rsidP="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sidRPr="00F93A7A">
        <w:rPr>
          <w:rFonts w:ascii="Book Antiqua" w:eastAsia="Book Antiqua" w:hAnsi="Book Antiqua" w:cs="Book Antiqua"/>
          <w:color w:val="000000"/>
          <w:sz w:val="22"/>
          <w:szCs w:val="22"/>
        </w:rPr>
        <w:t>The Comparative Approach</w:t>
      </w:r>
    </w:p>
    <w:p w14:paraId="13F90BFE" w14:textId="77777777" w:rsidR="00F93A7A" w:rsidRPr="00F93A7A" w:rsidRDefault="00F93A7A" w:rsidP="00F93A7A">
      <w:pPr>
        <w:pBdr>
          <w:top w:val="nil"/>
          <w:left w:val="nil"/>
          <w:bottom w:val="nil"/>
          <w:right w:val="nil"/>
          <w:between w:val="nil"/>
        </w:pBdr>
        <w:rPr>
          <w:rFonts w:ascii="Book Antiqua" w:eastAsia="Book Antiqua" w:hAnsi="Book Antiqua" w:cs="Book Antiqua"/>
          <w:color w:val="000000"/>
          <w:sz w:val="22"/>
          <w:szCs w:val="22"/>
        </w:rPr>
      </w:pPr>
    </w:p>
    <w:p w14:paraId="0004D00E" w14:textId="0591ABDE" w:rsidR="009D7B04" w:rsidRDefault="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Case studies from Russia</w:t>
      </w:r>
    </w:p>
    <w:p w14:paraId="53AE584A"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627DF95B" w14:textId="00687316" w:rsidR="009D7B04" w:rsidRDefault="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Case studies from </w:t>
      </w:r>
      <w:r w:rsidR="005E28BE">
        <w:rPr>
          <w:rFonts w:ascii="Book Antiqua" w:eastAsia="Book Antiqua" w:hAnsi="Book Antiqua" w:cs="Book Antiqua"/>
          <w:color w:val="000000"/>
          <w:sz w:val="22"/>
          <w:szCs w:val="22"/>
        </w:rPr>
        <w:t>China</w:t>
      </w:r>
    </w:p>
    <w:p w14:paraId="15D40408"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01AB76EF" w14:textId="3FB526CF" w:rsidR="009D7B04" w:rsidRDefault="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Case studies from Turkey</w:t>
      </w:r>
    </w:p>
    <w:p w14:paraId="29FE6200"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1F02762B" w14:textId="55FDF147" w:rsidR="009D7B04" w:rsidRDefault="00F93A7A">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Case studies from Japan</w:t>
      </w:r>
      <w:r w:rsidR="000E5244">
        <w:rPr>
          <w:rFonts w:ascii="Book Antiqua" w:eastAsia="Book Antiqua" w:hAnsi="Book Antiqua" w:cs="Book Antiqua"/>
          <w:color w:val="000000"/>
          <w:sz w:val="22"/>
          <w:szCs w:val="22"/>
        </w:rPr>
        <w:t xml:space="preserve"> and South Korea</w:t>
      </w:r>
    </w:p>
    <w:p w14:paraId="3C48C902" w14:textId="77777777" w:rsidR="000E5244" w:rsidRDefault="000E5244" w:rsidP="000E5244">
      <w:pPr>
        <w:pStyle w:val="ListParagraph"/>
        <w:rPr>
          <w:rFonts w:ascii="Book Antiqua" w:eastAsia="Book Antiqua" w:hAnsi="Book Antiqua" w:cs="Book Antiqua"/>
          <w:color w:val="000000"/>
          <w:sz w:val="22"/>
          <w:szCs w:val="22"/>
        </w:rPr>
      </w:pPr>
    </w:p>
    <w:p w14:paraId="0A1E023E" w14:textId="13BDCCF1" w:rsidR="000E5244" w:rsidRDefault="000E5244">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Key findings from the Comparative Approach</w:t>
      </w:r>
    </w:p>
    <w:p w14:paraId="3C7C03C6" w14:textId="77777777" w:rsidR="009D7B04" w:rsidRDefault="009D7B04">
      <w:pPr>
        <w:rPr>
          <w:rFonts w:ascii="Book Antiqua" w:eastAsia="Book Antiqua" w:hAnsi="Book Antiqua" w:cs="Book Antiqua"/>
          <w:sz w:val="22"/>
          <w:szCs w:val="22"/>
          <w:u w:val="single"/>
        </w:rPr>
      </w:pPr>
    </w:p>
    <w:p w14:paraId="7CA98696" w14:textId="3A4AC6ED" w:rsidR="009D7B04" w:rsidRDefault="005E28BE">
      <w:pPr>
        <w:rPr>
          <w:rFonts w:ascii="Book Antiqua" w:eastAsia="Book Antiqua" w:hAnsi="Book Antiqua" w:cs="Book Antiqua"/>
          <w:sz w:val="22"/>
          <w:szCs w:val="22"/>
          <w:u w:val="single"/>
        </w:rPr>
      </w:pPr>
      <w:bookmarkStart w:id="1" w:name="_30j0zll" w:colFirst="0" w:colLast="0"/>
      <w:bookmarkEnd w:id="1"/>
      <w:r>
        <w:rPr>
          <w:rFonts w:ascii="Book Antiqua" w:eastAsia="Book Antiqua" w:hAnsi="Book Antiqua" w:cs="Book Antiqua"/>
          <w:sz w:val="22"/>
          <w:szCs w:val="22"/>
          <w:u w:val="single"/>
        </w:rPr>
        <w:t xml:space="preserve">Third Module: The </w:t>
      </w:r>
      <w:r w:rsidR="000E5244">
        <w:rPr>
          <w:rFonts w:ascii="Book Antiqua" w:eastAsia="Book Antiqua" w:hAnsi="Book Antiqua" w:cs="Book Antiqua"/>
          <w:sz w:val="22"/>
          <w:szCs w:val="22"/>
          <w:u w:val="single"/>
        </w:rPr>
        <w:t xml:space="preserve">ICR professional and the </w:t>
      </w:r>
      <w:r>
        <w:rPr>
          <w:rFonts w:ascii="Book Antiqua" w:eastAsia="Book Antiqua" w:hAnsi="Book Antiqua" w:cs="Book Antiqua"/>
          <w:sz w:val="22"/>
          <w:szCs w:val="22"/>
          <w:u w:val="single"/>
        </w:rPr>
        <w:t>future of ICR</w:t>
      </w:r>
    </w:p>
    <w:p w14:paraId="0E9D2986" w14:textId="77777777" w:rsidR="009D7B04" w:rsidRDefault="009D7B04">
      <w:pPr>
        <w:rPr>
          <w:rFonts w:ascii="Book Antiqua" w:eastAsia="Book Antiqua" w:hAnsi="Book Antiqua" w:cs="Book Antiqua"/>
          <w:sz w:val="22"/>
          <w:szCs w:val="22"/>
          <w:u w:val="single"/>
        </w:rPr>
      </w:pPr>
    </w:p>
    <w:p w14:paraId="3E4EA510" w14:textId="35CF83A2" w:rsidR="009D7B04" w:rsidRDefault="000E5244">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ICR and CD Professional</w:t>
      </w:r>
    </w:p>
    <w:p w14:paraId="6A1F372B" w14:textId="77777777" w:rsidR="009D7B04" w:rsidRDefault="009D7B04">
      <w:pPr>
        <w:rPr>
          <w:rFonts w:ascii="Book Antiqua" w:eastAsia="Book Antiqua" w:hAnsi="Book Antiqua" w:cs="Book Antiqua"/>
          <w:sz w:val="22"/>
          <w:szCs w:val="22"/>
        </w:rPr>
      </w:pPr>
    </w:p>
    <w:p w14:paraId="4A945D17" w14:textId="37FE63B9" w:rsidR="009D7B04" w:rsidRDefault="000E5244">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Core knowledge and skills</w:t>
      </w:r>
    </w:p>
    <w:p w14:paraId="38C4077C"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535FE880" w14:textId="552CF420" w:rsidR="009D7B04" w:rsidRDefault="000E5244">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ICR and Management skills</w:t>
      </w:r>
    </w:p>
    <w:p w14:paraId="2E550ACC" w14:textId="77777777" w:rsidR="000E5244" w:rsidRDefault="000E5244" w:rsidP="000E5244">
      <w:pPr>
        <w:pStyle w:val="ListParagraph"/>
        <w:rPr>
          <w:rFonts w:ascii="Book Antiqua" w:eastAsia="Book Antiqua" w:hAnsi="Book Antiqua" w:cs="Book Antiqua"/>
          <w:color w:val="000000"/>
          <w:sz w:val="22"/>
          <w:szCs w:val="22"/>
        </w:rPr>
      </w:pPr>
    </w:p>
    <w:p w14:paraId="389E5CA5" w14:textId="7A90C90F" w:rsidR="000E5244" w:rsidRDefault="000E5244">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impact of the Pandemic on ICR</w:t>
      </w:r>
    </w:p>
    <w:p w14:paraId="0F36C5FF" w14:textId="77777777" w:rsidR="009D7B04" w:rsidRDefault="009D7B04" w:rsidP="000E5244">
      <w:pPr>
        <w:pBdr>
          <w:top w:val="nil"/>
          <w:left w:val="nil"/>
          <w:bottom w:val="nil"/>
          <w:right w:val="nil"/>
          <w:between w:val="nil"/>
        </w:pBdr>
        <w:rPr>
          <w:rFonts w:ascii="Book Antiqua" w:eastAsia="Book Antiqua" w:hAnsi="Book Antiqua" w:cs="Book Antiqua"/>
          <w:color w:val="000000"/>
          <w:sz w:val="22"/>
          <w:szCs w:val="22"/>
        </w:rPr>
      </w:pPr>
    </w:p>
    <w:p w14:paraId="4356786A" w14:textId="1D8782E0" w:rsidR="009D7B04" w:rsidRDefault="000E5244">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Digital Cultural Relations</w:t>
      </w:r>
    </w:p>
    <w:p w14:paraId="67565DDC"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20F93318" w14:textId="4429FA12" w:rsidR="009D7B04" w:rsidRPr="00D91C01" w:rsidRDefault="005E28BE" w:rsidP="00D91C01">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Global Challenges and ICR</w:t>
      </w:r>
    </w:p>
    <w:p w14:paraId="1329D239" w14:textId="77777777" w:rsidR="009D7B04" w:rsidRDefault="009D7B04">
      <w:pPr>
        <w:ind w:left="360"/>
        <w:rPr>
          <w:rFonts w:ascii="Book Antiqua" w:eastAsia="Book Antiqua" w:hAnsi="Book Antiqua" w:cs="Book Antiqua"/>
          <w:sz w:val="22"/>
          <w:szCs w:val="22"/>
        </w:rPr>
      </w:pPr>
    </w:p>
    <w:p w14:paraId="46729884" w14:textId="77777777" w:rsidR="009D7B04" w:rsidRDefault="009D7B04">
      <w:pPr>
        <w:rPr>
          <w:rFonts w:ascii="Book Antiqua" w:eastAsia="Book Antiqua" w:hAnsi="Book Antiqua" w:cs="Book Antiqua"/>
          <w:sz w:val="22"/>
          <w:szCs w:val="22"/>
        </w:rPr>
      </w:pPr>
    </w:p>
    <w:p w14:paraId="3551E88E" w14:textId="77777777" w:rsidR="009D7B04" w:rsidRDefault="009D7B04">
      <w:pPr>
        <w:rPr>
          <w:rFonts w:ascii="Book Antiqua" w:eastAsia="Book Antiqua" w:hAnsi="Book Antiqua" w:cs="Book Antiqua"/>
          <w:sz w:val="24"/>
          <w:szCs w:val="24"/>
        </w:rPr>
      </w:pPr>
    </w:p>
    <w:sectPr w:rsidR="009D7B04">
      <w:headerReference w:type="default" r:id="rId8"/>
      <w:footerReference w:type="even" r:id="rId9"/>
      <w:footerReference w:type="defaul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CD65" w14:textId="77777777" w:rsidR="00167680" w:rsidRDefault="00167680">
      <w:r>
        <w:separator/>
      </w:r>
    </w:p>
  </w:endnote>
  <w:endnote w:type="continuationSeparator" w:id="0">
    <w:p w14:paraId="6D4F4A6F" w14:textId="77777777" w:rsidR="00167680" w:rsidRDefault="0016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59DB" w14:textId="77777777" w:rsidR="009D7B04" w:rsidRDefault="005E28B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sidR="00167680">
      <w:rPr>
        <w:color w:val="000000"/>
      </w:rPr>
      <w:fldChar w:fldCharType="separate"/>
    </w:r>
    <w:r>
      <w:rPr>
        <w:color w:val="000000"/>
      </w:rPr>
      <w:fldChar w:fldCharType="end"/>
    </w:r>
  </w:p>
  <w:p w14:paraId="30A2E221" w14:textId="77777777" w:rsidR="009D7B04" w:rsidRDefault="009D7B04">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0F22" w14:textId="46898F72" w:rsidR="009D7B04" w:rsidRDefault="005E28BE">
    <w:pPr>
      <w:pBdr>
        <w:top w:val="nil"/>
        <w:left w:val="nil"/>
        <w:bottom w:val="nil"/>
        <w:right w:val="nil"/>
        <w:between w:val="nil"/>
      </w:pBdr>
      <w:tabs>
        <w:tab w:val="center" w:pos="4819"/>
        <w:tab w:val="right" w:pos="9638"/>
      </w:tabs>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F90D7E">
      <w:rPr>
        <w:rFonts w:ascii="Book Antiqua" w:eastAsia="Book Antiqua" w:hAnsi="Book Antiqua" w:cs="Book Antiqua"/>
        <w:noProof/>
        <w:color w:val="000000"/>
      </w:rPr>
      <w:t>1</w:t>
    </w:r>
    <w:r>
      <w:rPr>
        <w:rFonts w:ascii="Book Antiqua" w:eastAsia="Book Antiqua" w:hAnsi="Book Antiqua" w:cs="Book Antiqua"/>
        <w:color w:val="000000"/>
      </w:rPr>
      <w:fldChar w:fldCharType="end"/>
    </w:r>
  </w:p>
  <w:p w14:paraId="094F5BC1" w14:textId="77777777" w:rsidR="009D7B04" w:rsidRDefault="009D7B04">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5AF7" w14:textId="77777777" w:rsidR="00167680" w:rsidRDefault="00167680">
      <w:r>
        <w:separator/>
      </w:r>
    </w:p>
  </w:footnote>
  <w:footnote w:type="continuationSeparator" w:id="0">
    <w:p w14:paraId="3429B02C" w14:textId="77777777" w:rsidR="00167680" w:rsidRDefault="0016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911A" w14:textId="77777777" w:rsidR="009D7B04" w:rsidRDefault="005E28BE">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1F9C0403" wp14:editId="3F52A25C">
          <wp:extent cx="728684" cy="7584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8684" cy="758495"/>
                  </a:xfrm>
                  <a:prstGeom prst="rect">
                    <a:avLst/>
                  </a:prstGeom>
                  <a:ln/>
                </pic:spPr>
              </pic:pic>
            </a:graphicData>
          </a:graphic>
        </wp:inline>
      </w:drawing>
    </w:r>
    <w:r>
      <w:rPr>
        <w:color w:val="000000"/>
      </w:rPr>
      <w:t xml:space="preserve"> </w:t>
    </w:r>
    <w:r>
      <w:rPr>
        <w:color w:val="000000"/>
      </w:rPr>
      <w:tab/>
      <w:t xml:space="preserve">                                                                                      </w:t>
    </w:r>
    <w:r>
      <w:rPr>
        <w:noProof/>
        <w:color w:val="000000"/>
      </w:rPr>
      <w:drawing>
        <wp:inline distT="0" distB="0" distL="0" distR="0" wp14:anchorId="602B70E5" wp14:editId="7D96FA59">
          <wp:extent cx="1933357" cy="683260"/>
          <wp:effectExtent l="0" t="0" r="0" b="0"/>
          <wp:docPr id="2" name="image2.png" descr="thumbnail_loghi-dispoc-colori-trasp-03-2.png"/>
          <wp:cNvGraphicFramePr/>
          <a:graphic xmlns:a="http://schemas.openxmlformats.org/drawingml/2006/main">
            <a:graphicData uri="http://schemas.openxmlformats.org/drawingml/2006/picture">
              <pic:pic xmlns:pic="http://schemas.openxmlformats.org/drawingml/2006/picture">
                <pic:nvPicPr>
                  <pic:cNvPr id="0" name="image2.png" descr="thumbnail_loghi-dispoc-colori-trasp-03-2.png"/>
                  <pic:cNvPicPr preferRelativeResize="0"/>
                </pic:nvPicPr>
                <pic:blipFill>
                  <a:blip r:embed="rId2"/>
                  <a:srcRect/>
                  <a:stretch>
                    <a:fillRect/>
                  </a:stretch>
                </pic:blipFill>
                <pic:spPr>
                  <a:xfrm>
                    <a:off x="0" y="0"/>
                    <a:ext cx="1933357" cy="683260"/>
                  </a:xfrm>
                  <a:prstGeom prst="rect">
                    <a:avLst/>
                  </a:prstGeom>
                  <a:ln/>
                </pic:spPr>
              </pic:pic>
            </a:graphicData>
          </a:graphic>
        </wp:inline>
      </w:drawing>
    </w:r>
    <w:r>
      <w:rPr>
        <w:color w:val="000000"/>
      </w:rPr>
      <w:t xml:space="preserve">                                          </w:t>
    </w:r>
  </w:p>
  <w:p w14:paraId="5C9E623E" w14:textId="77777777" w:rsidR="009D7B04" w:rsidRDefault="005E28BE">
    <w:pPr>
      <w:ind w:left="4963" w:firstLine="709"/>
      <w:rPr>
        <w:rFonts w:ascii="Cambria" w:eastAsia="Cambria" w:hAnsi="Cambria" w:cs="Cambria"/>
        <w:smallCaps/>
      </w:rPr>
    </w:pPr>
    <w:r>
      <w:rPr>
        <w:rFonts w:ascii="Cambria" w:eastAsia="Cambria" w:hAnsi="Cambria" w:cs="Cambria"/>
        <w:smallCaps/>
      </w:rPr>
      <w:t>DEPARTMENT OF SOCIAL, POLITICAL</w:t>
    </w:r>
  </w:p>
  <w:p w14:paraId="432BCF85" w14:textId="77777777" w:rsidR="009D7B04" w:rsidRDefault="005E28BE">
    <w:pPr>
      <w:ind w:left="5663" w:firstLine="8"/>
      <w:rPr>
        <w:rFonts w:ascii="Cambria" w:eastAsia="Cambria" w:hAnsi="Cambria" w:cs="Cambria"/>
        <w:smallCaps/>
      </w:rPr>
    </w:pPr>
    <w:r>
      <w:rPr>
        <w:rFonts w:ascii="Cambria" w:eastAsia="Cambria" w:hAnsi="Cambria" w:cs="Cambria"/>
        <w:smallCaps/>
      </w:rPr>
      <w:t xml:space="preserve">               AND COGNITIVE SCIENCES</w:t>
    </w:r>
  </w:p>
  <w:p w14:paraId="02C509D8" w14:textId="77777777" w:rsidR="009D7B04" w:rsidRDefault="009D7B0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6B8"/>
    <w:multiLevelType w:val="multilevel"/>
    <w:tmpl w:val="27AEB75A"/>
    <w:lvl w:ilvl="0">
      <w:start w:val="1"/>
      <w:numFmt w:val="decimal"/>
      <w:lvlText w:val="%1."/>
      <w:lvlJc w:val="left"/>
      <w:pPr>
        <w:ind w:left="17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D5AAC"/>
    <w:multiLevelType w:val="multilevel"/>
    <w:tmpl w:val="A358F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69B11DF"/>
    <w:multiLevelType w:val="multilevel"/>
    <w:tmpl w:val="A642DE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2F0264D"/>
    <w:multiLevelType w:val="multilevel"/>
    <w:tmpl w:val="FD986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3A03ED"/>
    <w:multiLevelType w:val="multilevel"/>
    <w:tmpl w:val="AC7C8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04"/>
    <w:rsid w:val="0003422F"/>
    <w:rsid w:val="000B5BA0"/>
    <w:rsid w:val="000E5244"/>
    <w:rsid w:val="00167680"/>
    <w:rsid w:val="00277400"/>
    <w:rsid w:val="00347226"/>
    <w:rsid w:val="005E28BE"/>
    <w:rsid w:val="00612131"/>
    <w:rsid w:val="006F4FB9"/>
    <w:rsid w:val="009D7B04"/>
    <w:rsid w:val="00A92D4A"/>
    <w:rsid w:val="00D91C01"/>
    <w:rsid w:val="00DF6239"/>
    <w:rsid w:val="00F3080F"/>
    <w:rsid w:val="00F90D7E"/>
    <w:rsid w:val="00F93A7A"/>
    <w:rsid w:val="00FF548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2EC5473"/>
  <w15:docId w15:val="{49B69CA2-9D1D-4D48-A7FF-B120062D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b/>
      <w:sz w:val="24"/>
      <w:szCs w:val="24"/>
    </w:rPr>
  </w:style>
  <w:style w:type="paragraph" w:styleId="Heading2">
    <w:name w:val="heading 2"/>
    <w:basedOn w:val="Normal"/>
    <w:next w:val="Normal"/>
    <w:uiPriority w:val="9"/>
    <w:semiHidden/>
    <w:unhideWhenUsed/>
    <w:qFormat/>
    <w:pPr>
      <w:keepNext/>
      <w:outlineLvl w:val="1"/>
    </w:pPr>
    <w:rPr>
      <w:i/>
      <w:sz w:val="28"/>
      <w:szCs w:val="28"/>
    </w:rPr>
  </w:style>
  <w:style w:type="paragraph" w:styleId="Heading3">
    <w:name w:val="heading 3"/>
    <w:basedOn w:val="Normal"/>
    <w:next w:val="Normal"/>
    <w:uiPriority w:val="9"/>
    <w:semiHidden/>
    <w:unhideWhenUsed/>
    <w:qFormat/>
    <w:pPr>
      <w:keepNext/>
      <w:outlineLvl w:val="2"/>
    </w:pPr>
    <w:rPr>
      <w:b/>
      <w:i/>
      <w:sz w:val="32"/>
      <w:szCs w:val="32"/>
    </w:rPr>
  </w:style>
  <w:style w:type="paragraph" w:styleId="Heading4">
    <w:name w:val="heading 4"/>
    <w:basedOn w:val="Normal"/>
    <w:next w:val="Normal"/>
    <w:uiPriority w:val="9"/>
    <w:semiHidden/>
    <w:unhideWhenUsed/>
    <w:qFormat/>
    <w:pPr>
      <w:keepNext/>
      <w:outlineLvl w:val="3"/>
    </w:pPr>
    <w:rPr>
      <w:i/>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30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w.murray@unis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murray</cp:lastModifiedBy>
  <cp:revision>2</cp:revision>
  <dcterms:created xsi:type="dcterms:W3CDTF">2022-01-31T13:46:00Z</dcterms:created>
  <dcterms:modified xsi:type="dcterms:W3CDTF">2022-01-31T13:46:00Z</dcterms:modified>
</cp:coreProperties>
</file>